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9" w:rsidRDefault="002829B9" w:rsidP="002829B9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Red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undancia de los datos</w:t>
      </w:r>
    </w:p>
    <w:p w:rsidR="002829B9" w:rsidRPr="002829B9" w:rsidRDefault="002829B9" w:rsidP="002829B9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  <w:r w:rsidRPr="002829B9">
        <w:rPr>
          <w:rFonts w:ascii="Times New Roman" w:hAnsi="Times New Roman" w:cs="Times New Roman"/>
          <w:sz w:val="24"/>
          <w:szCs w:val="24"/>
          <w:lang w:eastAsia="es-MX"/>
        </w:rPr>
        <w:t>“Se llama así a los datos que se repiten continua e innecesariamente por las tablas de las bases de datos.”</w:t>
      </w: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-3589454"/>
          <w:citation/>
        </w:sdtPr>
        <w:sdtContent>
          <w:r w:rsidRPr="002829B9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2829B9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Sán041 \p 23 \t  \l 2058 </w:instrText>
          </w:r>
          <w:r w:rsidRPr="002829B9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2829B9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 xml:space="preserve"> (Sánchez, 2004, pág. 23)</w:t>
          </w:r>
          <w:r w:rsidRPr="002829B9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</w:p>
    <w:p w:rsidR="002829B9" w:rsidRPr="002829B9" w:rsidRDefault="002829B9" w:rsidP="002829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29B9" w:rsidRPr="00282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B9"/>
    <w:rsid w:val="002829B9"/>
    <w:rsid w:val="00C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85931-BAA0-4460-8C5F-356CE9A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9</b:RefOrder>
  </b:Source>
</b:Sources>
</file>

<file path=customXml/itemProps1.xml><?xml version="1.0" encoding="utf-8"?>
<ds:datastoreItem xmlns:ds="http://schemas.openxmlformats.org/officeDocument/2006/customXml" ds:itemID="{0548C6C4-6EA4-4458-BA66-2BE49345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2019-03-26T03:18:00Z</dcterms:created>
  <dcterms:modified xsi:type="dcterms:W3CDTF">2019-03-26T03:19:00Z</dcterms:modified>
</cp:coreProperties>
</file>