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D0" w:rsidRPr="00C14670" w:rsidRDefault="00C14670" w:rsidP="00C14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Unidades de almacenamiento secundario</w:t>
      </w:r>
    </w:p>
    <w:p w:rsidR="00C14670" w:rsidRPr="00C14670" w:rsidRDefault="00C14670" w:rsidP="00C146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670">
        <w:rPr>
          <w:rFonts w:ascii="Times New Roman" w:hAnsi="Times New Roman" w:cs="Times New Roman"/>
          <w:sz w:val="24"/>
          <w:szCs w:val="24"/>
          <w:lang w:eastAsia="es-MX"/>
        </w:rPr>
        <w:t>“Los discos magnéticos constituyen el principal medio de almacenamiento secundario en los sistemas informáticos modernos.”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-1484152543"/>
          <w:citation/>
        </w:sdtPr>
        <w:sdtContent>
          <w:r w:rsidRPr="00C14670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C14670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Abr02 \p 251 \l 2058 </w:instrText>
          </w:r>
          <w:r w:rsidRPr="00C14670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C14670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 xml:space="preserve"> (Sudarshan, 2002, pág. 251)</w:t>
          </w:r>
          <w:r w:rsidRPr="00C14670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Pr="00C14670">
        <w:rPr>
          <w:rFonts w:ascii="Times New Roman" w:hAnsi="Times New Roman" w:cs="Times New Roman"/>
          <w:sz w:val="24"/>
          <w:szCs w:val="24"/>
          <w:lang w:eastAsia="es-MX"/>
        </w:rPr>
        <w:t>.</w:t>
      </w:r>
      <w:bookmarkStart w:id="0" w:name="_GoBack"/>
      <w:bookmarkEnd w:id="0"/>
    </w:p>
    <w:sectPr w:rsidR="00C14670" w:rsidRPr="00C14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70"/>
    <w:rsid w:val="008260D0"/>
    <w:rsid w:val="00C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9834-2C9A-4FBD-BB08-06EC57D1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3</b:RefOrder>
  </b:Source>
</b:Sources>
</file>

<file path=customXml/itemProps1.xml><?xml version="1.0" encoding="utf-8"?>
<ds:datastoreItem xmlns:ds="http://schemas.openxmlformats.org/officeDocument/2006/customXml" ds:itemID="{FF46DD9C-EC81-4E2C-8069-19447D79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2019-02-23T01:06:00Z</dcterms:created>
  <dcterms:modified xsi:type="dcterms:W3CDTF">2019-02-23T01:07:00Z</dcterms:modified>
</cp:coreProperties>
</file>