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174" w:rsidRPr="00BA3029" w:rsidRDefault="00CE4ADF" w:rsidP="00BA3029">
      <w:pPr>
        <w:shd w:val="clear" w:color="auto" w:fill="4BACC6" w:themeFill="accent5"/>
        <w:jc w:val="center"/>
        <w:rPr>
          <w:rFonts w:ascii="Berlin Sans FB Demi" w:hAnsi="Berlin Sans FB Demi"/>
          <w:b/>
          <w:sz w:val="36"/>
          <w:szCs w:val="36"/>
        </w:rPr>
      </w:pPr>
      <w:bookmarkStart w:id="0" w:name="_GoBack"/>
      <w:bookmarkEnd w:id="0"/>
      <w:r w:rsidRPr="00BA3029">
        <w:rPr>
          <w:rFonts w:ascii="Berlin Sans FB Demi" w:hAnsi="Berlin Sans FB Demi"/>
          <w:b/>
          <w:sz w:val="36"/>
          <w:szCs w:val="36"/>
        </w:rPr>
        <w:t>Conceptos de función renal:</w:t>
      </w:r>
    </w:p>
    <w:p w:rsidR="00CE4ADF" w:rsidRPr="00BA3029" w:rsidRDefault="00BA3029" w:rsidP="00BA3029">
      <w:pPr>
        <w:tabs>
          <w:tab w:val="left" w:pos="708"/>
          <w:tab w:val="left" w:pos="1416"/>
          <w:tab w:val="left" w:pos="2124"/>
          <w:tab w:val="left" w:pos="2832"/>
          <w:tab w:val="left" w:pos="3540"/>
          <w:tab w:val="left" w:pos="4248"/>
          <w:tab w:val="left" w:pos="4956"/>
          <w:tab w:val="center" w:pos="5400"/>
          <w:tab w:val="left" w:pos="5664"/>
          <w:tab w:val="left" w:pos="6372"/>
          <w:tab w:val="left" w:pos="9429"/>
        </w:tabs>
        <w:rPr>
          <w:rFonts w:ascii="Tw Cen MT" w:hAnsi="Tw Cen MT"/>
          <w:i/>
        </w:rPr>
      </w:pPr>
      <w:r>
        <w:rPr>
          <w:rFonts w:ascii="Tw Cen MT" w:hAnsi="Tw Cen MT"/>
          <w:i/>
        </w:rPr>
        <w:tab/>
      </w:r>
      <w:r>
        <w:rPr>
          <w:rFonts w:ascii="Tw Cen MT" w:hAnsi="Tw Cen MT"/>
          <w:i/>
        </w:rPr>
        <w:tab/>
      </w:r>
      <w:r>
        <w:rPr>
          <w:rFonts w:ascii="Tw Cen MT" w:hAnsi="Tw Cen MT"/>
          <w:i/>
        </w:rPr>
        <w:tab/>
      </w:r>
      <w:r>
        <w:rPr>
          <w:rFonts w:ascii="Tw Cen MT" w:hAnsi="Tw Cen MT"/>
          <w:i/>
        </w:rPr>
        <w:tab/>
      </w:r>
      <w:r>
        <w:rPr>
          <w:rFonts w:ascii="Tw Cen MT" w:hAnsi="Tw Cen MT"/>
          <w:i/>
        </w:rPr>
        <w:tab/>
      </w:r>
      <w:r>
        <w:rPr>
          <w:rFonts w:ascii="Tw Cen MT" w:hAnsi="Tw Cen MT"/>
          <w:i/>
        </w:rPr>
        <w:tab/>
      </w:r>
      <w:r>
        <w:rPr>
          <w:rFonts w:ascii="Tw Cen MT" w:hAnsi="Tw Cen MT"/>
          <w:i/>
        </w:rPr>
        <w:tab/>
      </w:r>
      <w:r w:rsidR="00CE4ADF" w:rsidRPr="00BA3029">
        <w:rPr>
          <w:rFonts w:ascii="Tw Cen MT" w:hAnsi="Tw Cen MT"/>
          <w:i/>
        </w:rPr>
        <w:t>Dr. Duarte.</w:t>
      </w:r>
      <w:r>
        <w:rPr>
          <w:rFonts w:ascii="Tw Cen MT" w:hAnsi="Tw Cen MT"/>
          <w:i/>
        </w:rPr>
        <w:t xml:space="preserve">                                            </w:t>
      </w:r>
      <w:r>
        <w:rPr>
          <w:rFonts w:ascii="Tw Cen MT" w:hAnsi="Tw Cen MT"/>
        </w:rPr>
        <w:t>Por: Adriana Valverde.</w:t>
      </w:r>
      <w:r>
        <w:rPr>
          <w:rFonts w:ascii="Tw Cen MT" w:hAnsi="Tw Cen MT"/>
          <w:i/>
        </w:rPr>
        <w:tab/>
      </w:r>
    </w:p>
    <w:p w:rsidR="00222D3B" w:rsidRPr="00222D3B" w:rsidRDefault="00222D3B" w:rsidP="00222D3B">
      <w:pPr>
        <w:shd w:val="clear" w:color="auto" w:fill="0099FF"/>
        <w:jc w:val="both"/>
        <w:rPr>
          <w:rFonts w:ascii="Tw Cen MT" w:hAnsi="Tw Cen MT"/>
          <w:b/>
        </w:rPr>
      </w:pPr>
      <w:r w:rsidRPr="00222D3B">
        <w:rPr>
          <w:rFonts w:ascii="Tw Cen MT" w:hAnsi="Tw Cen MT"/>
          <w:b/>
        </w:rPr>
        <w:t>LA NEFRONA: UNIDAD FUNCIONAL.</w:t>
      </w:r>
    </w:p>
    <w:p w:rsidR="00CE4ADF" w:rsidRPr="00222D3B" w:rsidRDefault="00CE4ADF" w:rsidP="00222D3B">
      <w:pPr>
        <w:jc w:val="both"/>
        <w:rPr>
          <w:rFonts w:ascii="Tw Cen MT" w:hAnsi="Tw Cen MT"/>
        </w:rPr>
      </w:pPr>
      <w:r w:rsidRPr="00222D3B">
        <w:rPr>
          <w:rFonts w:ascii="Tw Cen MT" w:hAnsi="Tw Cen MT"/>
        </w:rPr>
        <w:t>La nefrona es la unidad funcional del riñón, es donde se llevan a cabo la mayoría de procesos.</w:t>
      </w:r>
      <w:r w:rsidR="00222D3B" w:rsidRPr="00222D3B">
        <w:rPr>
          <w:rFonts w:ascii="Tw Cen MT" w:hAnsi="Tw Cen MT"/>
        </w:rPr>
        <w:t xml:space="preserve"> Una nefrona es el conjunto formado por un elemento vascular llamado glomérulo y un sistema tubular.</w:t>
      </w:r>
      <w:r w:rsidRPr="00222D3B">
        <w:rPr>
          <w:rFonts w:ascii="Tw Cen MT" w:hAnsi="Tw Cen MT"/>
        </w:rPr>
        <w:t xml:space="preserve"> El riñón puede contener entre 1 millón – 1.5 millones de nefronas, de ahí la importancia de los procesos crónicos que </w:t>
      </w:r>
      <w:r w:rsidR="00F80680">
        <w:rPr>
          <w:rFonts w:ascii="Tw Cen MT" w:hAnsi="Tw Cen MT"/>
        </w:rPr>
        <w:t>pueden</w:t>
      </w:r>
      <w:r w:rsidRPr="00222D3B">
        <w:rPr>
          <w:rFonts w:ascii="Tw Cen MT" w:hAnsi="Tw Cen MT"/>
        </w:rPr>
        <w:t xml:space="preserve"> llevar a la destrucción del riñón </w:t>
      </w:r>
      <w:r w:rsidR="00222D3B" w:rsidRPr="00222D3B">
        <w:rPr>
          <w:rFonts w:ascii="Tw Cen MT" w:hAnsi="Tw Cen MT"/>
        </w:rPr>
        <w:t xml:space="preserve">y </w:t>
      </w:r>
      <w:r w:rsidRPr="00222D3B">
        <w:rPr>
          <w:rFonts w:ascii="Tw Cen MT" w:hAnsi="Tw Cen MT"/>
        </w:rPr>
        <w:t xml:space="preserve">comprometer </w:t>
      </w:r>
      <w:r w:rsidR="00F80680">
        <w:rPr>
          <w:rFonts w:ascii="Tw Cen MT" w:hAnsi="Tw Cen MT"/>
        </w:rPr>
        <w:t>su</w:t>
      </w:r>
      <w:r w:rsidRPr="00222D3B">
        <w:rPr>
          <w:rFonts w:ascii="Tw Cen MT" w:hAnsi="Tw Cen MT"/>
        </w:rPr>
        <w:t xml:space="preserve"> funcionalidad. </w:t>
      </w:r>
    </w:p>
    <w:p w:rsidR="00CE4ADF" w:rsidRPr="00222D3B" w:rsidRDefault="00CE4ADF" w:rsidP="00222D3B">
      <w:pPr>
        <w:jc w:val="both"/>
        <w:rPr>
          <w:rFonts w:ascii="Tw Cen MT" w:hAnsi="Tw Cen MT"/>
        </w:rPr>
      </w:pPr>
      <w:r w:rsidRPr="00222D3B">
        <w:rPr>
          <w:rFonts w:ascii="Tw Cen MT" w:hAnsi="Tw Cen MT"/>
          <w:noProof/>
          <w:lang w:eastAsia="es-CR"/>
        </w:rPr>
        <w:drawing>
          <wp:anchor distT="0" distB="0" distL="114300" distR="114300" simplePos="0" relativeHeight="251658240" behindDoc="0" locked="0" layoutInCell="1" allowOverlap="1" wp14:anchorId="4ECC293A" wp14:editId="09567216">
            <wp:simplePos x="0" y="0"/>
            <wp:positionH relativeFrom="column">
              <wp:posOffset>925830</wp:posOffset>
            </wp:positionH>
            <wp:positionV relativeFrom="paragraph">
              <wp:posOffset>20320</wp:posOffset>
            </wp:positionV>
            <wp:extent cx="4166235" cy="3044825"/>
            <wp:effectExtent l="0" t="0" r="5715" b="3175"/>
            <wp:wrapSquare wrapText="bothSides"/>
            <wp:docPr id="1" name="Imagen 1" descr="http://www.monografias.com/trabajos10/diur/Image40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nografias.com/trabajos10/diur/Image4068.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66235" cy="3044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4ADF" w:rsidRPr="00222D3B" w:rsidRDefault="00CE4ADF" w:rsidP="00222D3B">
      <w:pPr>
        <w:jc w:val="both"/>
        <w:rPr>
          <w:rFonts w:ascii="Tw Cen MT" w:hAnsi="Tw Cen MT"/>
        </w:rPr>
      </w:pPr>
    </w:p>
    <w:p w:rsidR="00CE4ADF" w:rsidRPr="00222D3B" w:rsidRDefault="00CE4ADF" w:rsidP="00222D3B">
      <w:pPr>
        <w:jc w:val="both"/>
        <w:rPr>
          <w:rFonts w:ascii="Tw Cen MT" w:hAnsi="Tw Cen MT"/>
        </w:rPr>
      </w:pPr>
    </w:p>
    <w:p w:rsidR="00CE4ADF" w:rsidRPr="00222D3B" w:rsidRDefault="00CE4ADF" w:rsidP="00222D3B">
      <w:pPr>
        <w:jc w:val="both"/>
        <w:rPr>
          <w:rFonts w:ascii="Tw Cen MT" w:hAnsi="Tw Cen MT"/>
        </w:rPr>
      </w:pPr>
    </w:p>
    <w:p w:rsidR="00CE4ADF" w:rsidRPr="00222D3B" w:rsidRDefault="00CE4ADF" w:rsidP="00222D3B">
      <w:pPr>
        <w:jc w:val="both"/>
        <w:rPr>
          <w:rFonts w:ascii="Tw Cen MT" w:hAnsi="Tw Cen MT"/>
        </w:rPr>
      </w:pPr>
    </w:p>
    <w:p w:rsidR="00CE4ADF" w:rsidRPr="00222D3B" w:rsidRDefault="00CE4ADF" w:rsidP="00222D3B">
      <w:pPr>
        <w:jc w:val="both"/>
        <w:rPr>
          <w:rFonts w:ascii="Tw Cen MT" w:hAnsi="Tw Cen MT"/>
        </w:rPr>
      </w:pPr>
    </w:p>
    <w:p w:rsidR="00CE4ADF" w:rsidRPr="00222D3B" w:rsidRDefault="00CE4ADF" w:rsidP="00222D3B">
      <w:pPr>
        <w:jc w:val="both"/>
        <w:rPr>
          <w:rFonts w:ascii="Tw Cen MT" w:hAnsi="Tw Cen MT"/>
        </w:rPr>
      </w:pPr>
    </w:p>
    <w:p w:rsidR="00CE4ADF" w:rsidRDefault="00CE4ADF" w:rsidP="00222D3B">
      <w:pPr>
        <w:jc w:val="both"/>
        <w:rPr>
          <w:rFonts w:ascii="Tw Cen MT" w:hAnsi="Tw Cen MT"/>
        </w:rPr>
      </w:pPr>
    </w:p>
    <w:p w:rsidR="00222D3B" w:rsidRPr="00222D3B" w:rsidRDefault="00222D3B" w:rsidP="00222D3B">
      <w:pPr>
        <w:jc w:val="both"/>
        <w:rPr>
          <w:rFonts w:ascii="Tw Cen MT" w:hAnsi="Tw Cen MT"/>
        </w:rPr>
      </w:pPr>
    </w:p>
    <w:p w:rsidR="00CE4ADF" w:rsidRPr="00222D3B" w:rsidRDefault="00CE4ADF" w:rsidP="00222D3B">
      <w:pPr>
        <w:jc w:val="both"/>
        <w:rPr>
          <w:rFonts w:ascii="Tw Cen MT" w:hAnsi="Tw Cen MT"/>
        </w:rPr>
      </w:pPr>
    </w:p>
    <w:p w:rsidR="00CE4ADF" w:rsidRPr="00222D3B" w:rsidRDefault="00CE4ADF" w:rsidP="00222D3B">
      <w:pPr>
        <w:jc w:val="both"/>
        <w:rPr>
          <w:rFonts w:ascii="Tw Cen MT" w:hAnsi="Tw Cen MT"/>
        </w:rPr>
      </w:pPr>
    </w:p>
    <w:p w:rsidR="00222D3B" w:rsidRPr="00222D3B" w:rsidRDefault="00222D3B" w:rsidP="00222D3B">
      <w:pPr>
        <w:shd w:val="clear" w:color="auto" w:fill="0099FF"/>
        <w:jc w:val="both"/>
        <w:rPr>
          <w:rFonts w:ascii="Tw Cen MT" w:hAnsi="Tw Cen MT"/>
          <w:b/>
        </w:rPr>
      </w:pPr>
      <w:r w:rsidRPr="00222D3B">
        <w:rPr>
          <w:rFonts w:ascii="Tw Cen MT" w:hAnsi="Tw Cen MT"/>
          <w:b/>
        </w:rPr>
        <w:t>SISTEMA TUBULAR:</w:t>
      </w:r>
    </w:p>
    <w:p w:rsidR="00CE4ADF" w:rsidRDefault="00CE4ADF" w:rsidP="00222D3B">
      <w:pPr>
        <w:jc w:val="both"/>
        <w:rPr>
          <w:rFonts w:ascii="Tw Cen MT" w:hAnsi="Tw Cen MT"/>
        </w:rPr>
      </w:pPr>
      <w:r w:rsidRPr="00222D3B">
        <w:rPr>
          <w:rFonts w:ascii="Tw Cen MT" w:hAnsi="Tw Cen MT"/>
        </w:rPr>
        <w:t xml:space="preserve">Esta imagen muestra las diferentes partes del transporte tubular. Dependiendo del lugar en el que nos encontremos vamos a tener diferentes cotransportadores y diferentes bombas, </w:t>
      </w:r>
      <w:proofErr w:type="spellStart"/>
      <w:r w:rsidRPr="00222D3B">
        <w:rPr>
          <w:rFonts w:ascii="Tw Cen MT" w:hAnsi="Tw Cen MT"/>
        </w:rPr>
        <w:t>asi</w:t>
      </w:r>
      <w:proofErr w:type="spellEnd"/>
      <w:r w:rsidRPr="00222D3B">
        <w:rPr>
          <w:rFonts w:ascii="Tw Cen MT" w:hAnsi="Tw Cen MT"/>
        </w:rPr>
        <w:t xml:space="preserve"> como procesos de reabs</w:t>
      </w:r>
      <w:r w:rsidR="00222D3B">
        <w:rPr>
          <w:rFonts w:ascii="Tw Cen MT" w:hAnsi="Tw Cen MT"/>
        </w:rPr>
        <w:t>o</w:t>
      </w:r>
      <w:r w:rsidRPr="00222D3B">
        <w:rPr>
          <w:rFonts w:ascii="Tw Cen MT" w:hAnsi="Tw Cen MT"/>
        </w:rPr>
        <w:t>rción y secreción.</w:t>
      </w:r>
      <w:r w:rsidR="00222D3B">
        <w:rPr>
          <w:rFonts w:ascii="Tw Cen MT" w:hAnsi="Tw Cen MT"/>
        </w:rPr>
        <w:t xml:space="preserve"> Los </w:t>
      </w:r>
      <w:r w:rsidR="00F80680">
        <w:rPr>
          <w:rFonts w:ascii="Tw Cen MT" w:hAnsi="Tw Cen MT"/>
        </w:rPr>
        <w:t>túbulos</w:t>
      </w:r>
      <w:r w:rsidR="00222D3B">
        <w:rPr>
          <w:rFonts w:ascii="Tw Cen MT" w:hAnsi="Tw Cen MT"/>
        </w:rPr>
        <w:t xml:space="preserve"> renales so</w:t>
      </w:r>
      <w:r w:rsidR="00F80680">
        <w:rPr>
          <w:rFonts w:ascii="Tw Cen MT" w:hAnsi="Tw Cen MT"/>
        </w:rPr>
        <w:t>n delgados y se encuentran tapi</w:t>
      </w:r>
      <w:r w:rsidR="00222D3B">
        <w:rPr>
          <w:rFonts w:ascii="Tw Cen MT" w:hAnsi="Tw Cen MT"/>
        </w:rPr>
        <w:t>zados por una capa unicelular de células epiteliales que también descansan sobre una membrana basal. Todas estas células presentan dos membranas; Apical que separa el contenido de la luz tubular y otra basolateral que separa el contenido del intersticio y del capilar peritubular.</w:t>
      </w:r>
    </w:p>
    <w:p w:rsidR="00222D3B" w:rsidRPr="00222D3B" w:rsidRDefault="00222D3B" w:rsidP="00222D3B">
      <w:pPr>
        <w:shd w:val="clear" w:color="auto" w:fill="0099FF"/>
        <w:jc w:val="both"/>
        <w:rPr>
          <w:rFonts w:ascii="Tw Cen MT" w:hAnsi="Tw Cen MT"/>
          <w:b/>
        </w:rPr>
      </w:pPr>
      <w:r w:rsidRPr="00222D3B">
        <w:rPr>
          <w:rFonts w:ascii="Tw Cen MT" w:hAnsi="Tw Cen MT"/>
          <w:b/>
        </w:rPr>
        <w:t>GLOMERULO:</w:t>
      </w:r>
    </w:p>
    <w:p w:rsidR="00785B95" w:rsidRPr="00222D3B" w:rsidRDefault="00CE4ADF" w:rsidP="002A12AE">
      <w:pPr>
        <w:jc w:val="both"/>
        <w:rPr>
          <w:rFonts w:ascii="Tw Cen MT" w:hAnsi="Tw Cen MT"/>
        </w:rPr>
      </w:pPr>
      <w:r w:rsidRPr="00222D3B">
        <w:rPr>
          <w:rFonts w:ascii="Tw Cen MT" w:hAnsi="Tw Cen MT"/>
        </w:rPr>
        <w:t xml:space="preserve">El glomérulo es un ovillo de capilares donde se </w:t>
      </w:r>
      <w:r w:rsidR="00785B95" w:rsidRPr="00222D3B">
        <w:rPr>
          <w:rFonts w:ascii="Tw Cen MT" w:hAnsi="Tw Cen MT"/>
        </w:rPr>
        <w:t>produce</w:t>
      </w:r>
      <w:r w:rsidRPr="00222D3B">
        <w:rPr>
          <w:rFonts w:ascii="Tw Cen MT" w:hAnsi="Tw Cen MT"/>
        </w:rPr>
        <w:t xml:space="preserve"> el proceso de filtración. En este vamos a encontrar la A. Aferente y la A. Eferente. Lo que se va a producir aquí es un ultrafiltrado de plasma, sin eritrocitos ni elementos </w:t>
      </w:r>
      <w:r w:rsidR="00222D3B" w:rsidRPr="00222D3B">
        <w:rPr>
          <w:rFonts w:ascii="Tw Cen MT" w:hAnsi="Tw Cen MT"/>
        </w:rPr>
        <w:t>proteicos</w:t>
      </w:r>
      <w:r w:rsidR="00222D3B">
        <w:rPr>
          <w:rFonts w:ascii="Tw Cen MT" w:hAnsi="Tw Cen MT"/>
        </w:rPr>
        <w:t xml:space="preserve">. </w:t>
      </w:r>
    </w:p>
    <w:p w:rsidR="00785B95" w:rsidRPr="00222D3B" w:rsidRDefault="00785B95" w:rsidP="00222D3B">
      <w:pPr>
        <w:jc w:val="both"/>
        <w:rPr>
          <w:rFonts w:ascii="Tw Cen MT" w:hAnsi="Tw Cen MT"/>
        </w:rPr>
      </w:pPr>
      <w:r w:rsidRPr="00222D3B">
        <w:rPr>
          <w:rFonts w:ascii="Tw Cen MT" w:hAnsi="Tw Cen MT"/>
        </w:rPr>
        <w:t>La membrana glomerular consta de:</w:t>
      </w:r>
    </w:p>
    <w:p w:rsidR="002A12AE" w:rsidRDefault="002A12AE" w:rsidP="002A12AE">
      <w:pPr>
        <w:pStyle w:val="ListParagraph"/>
        <w:numPr>
          <w:ilvl w:val="0"/>
          <w:numId w:val="1"/>
        </w:numPr>
        <w:jc w:val="both"/>
        <w:rPr>
          <w:rFonts w:ascii="Tw Cen MT" w:hAnsi="Tw Cen MT"/>
        </w:rPr>
      </w:pPr>
      <w:r>
        <w:rPr>
          <w:rFonts w:ascii="Tw Cen MT" w:hAnsi="Tw Cen MT"/>
        </w:rPr>
        <w:t>Podocitos o células epiteliales de la membrana visceral de la cápsula de Bowman.</w:t>
      </w:r>
    </w:p>
    <w:p w:rsidR="002A12AE" w:rsidRPr="002A12AE" w:rsidRDefault="00785B95" w:rsidP="002A12AE">
      <w:pPr>
        <w:pStyle w:val="ListParagraph"/>
        <w:numPr>
          <w:ilvl w:val="0"/>
          <w:numId w:val="1"/>
        </w:numPr>
        <w:jc w:val="both"/>
        <w:rPr>
          <w:rFonts w:ascii="Tw Cen MT" w:hAnsi="Tw Cen MT"/>
        </w:rPr>
      </w:pPr>
      <w:r w:rsidRPr="002A12AE">
        <w:rPr>
          <w:rFonts w:ascii="Tw Cen MT" w:hAnsi="Tw Cen MT"/>
        </w:rPr>
        <w:t>Membrana basal</w:t>
      </w:r>
      <w:r w:rsidR="002A12AE" w:rsidRPr="002A12AE">
        <w:rPr>
          <w:rFonts w:ascii="Tw Cen MT" w:hAnsi="Tw Cen MT"/>
        </w:rPr>
        <w:t>: Es la encargada de llevar a</w:t>
      </w:r>
      <w:r w:rsidR="00F80680">
        <w:rPr>
          <w:rFonts w:ascii="Tw Cen MT" w:hAnsi="Tw Cen MT"/>
        </w:rPr>
        <w:t xml:space="preserve"> </w:t>
      </w:r>
      <w:r w:rsidR="002A12AE" w:rsidRPr="002A12AE">
        <w:rPr>
          <w:rFonts w:ascii="Tw Cen MT" w:hAnsi="Tw Cen MT"/>
        </w:rPr>
        <w:t>cabo el proceso de filtración.</w:t>
      </w:r>
    </w:p>
    <w:p w:rsidR="002A12AE" w:rsidRDefault="002A12AE" w:rsidP="002A12AE">
      <w:pPr>
        <w:jc w:val="both"/>
        <w:rPr>
          <w:rFonts w:ascii="Tw Cen MT" w:hAnsi="Tw Cen MT"/>
        </w:rPr>
      </w:pPr>
      <w:r>
        <w:rPr>
          <w:rFonts w:ascii="Tw Cen MT" w:hAnsi="Tw Cen MT"/>
        </w:rPr>
        <w:t>Integrantes de la membrana basal:</w:t>
      </w:r>
    </w:p>
    <w:p w:rsidR="002A12AE" w:rsidRDefault="002A12AE" w:rsidP="002A12AE">
      <w:pPr>
        <w:pStyle w:val="ListParagraph"/>
        <w:numPr>
          <w:ilvl w:val="0"/>
          <w:numId w:val="5"/>
        </w:numPr>
        <w:jc w:val="both"/>
        <w:rPr>
          <w:rFonts w:ascii="Tw Cen MT" w:hAnsi="Tw Cen MT"/>
        </w:rPr>
      </w:pPr>
      <w:r>
        <w:rPr>
          <w:rFonts w:ascii="Tw Cen MT" w:hAnsi="Tw Cen MT"/>
        </w:rPr>
        <w:t>Su</w:t>
      </w:r>
      <w:r w:rsidRPr="00222D3B">
        <w:rPr>
          <w:rFonts w:ascii="Tw Cen MT" w:hAnsi="Tw Cen MT"/>
        </w:rPr>
        <w:t xml:space="preserve"> principal integrante es el colágeno tipo IV. Esto es importante debido a que existen muchas enfermedades en las que hay una afectación del colágeno y nos pueden alterar los procesos de filtración en la membrana, como el LES.</w:t>
      </w:r>
    </w:p>
    <w:p w:rsidR="002A12AE" w:rsidRPr="00222D3B" w:rsidRDefault="00F80680" w:rsidP="002A12AE">
      <w:pPr>
        <w:pStyle w:val="ListParagraph"/>
        <w:numPr>
          <w:ilvl w:val="0"/>
          <w:numId w:val="5"/>
        </w:numPr>
        <w:jc w:val="both"/>
        <w:rPr>
          <w:rFonts w:ascii="Tw Cen MT" w:hAnsi="Tw Cen MT"/>
        </w:rPr>
      </w:pPr>
      <w:r>
        <w:rPr>
          <w:rFonts w:ascii="Tw Cen MT" w:hAnsi="Tw Cen MT"/>
        </w:rPr>
        <w:lastRenderedPageBreak/>
        <w:t>Proteoglicanos, laminina,</w:t>
      </w:r>
      <w:r w:rsidR="002A12AE" w:rsidRPr="00222D3B">
        <w:rPr>
          <w:rFonts w:ascii="Tw Cen MT" w:hAnsi="Tw Cen MT"/>
        </w:rPr>
        <w:t xml:space="preserve"> </w:t>
      </w:r>
      <w:proofErr w:type="spellStart"/>
      <w:r w:rsidR="002A12AE" w:rsidRPr="00222D3B">
        <w:rPr>
          <w:rFonts w:ascii="Tw Cen MT" w:hAnsi="Tw Cen MT"/>
        </w:rPr>
        <w:t>nudógeno</w:t>
      </w:r>
      <w:proofErr w:type="spellEnd"/>
      <w:r w:rsidR="002A12AE" w:rsidRPr="00222D3B">
        <w:rPr>
          <w:rFonts w:ascii="Tw Cen MT" w:hAnsi="Tw Cen MT"/>
        </w:rPr>
        <w:t xml:space="preserve"> o </w:t>
      </w:r>
      <w:proofErr w:type="spellStart"/>
      <w:r w:rsidR="002A12AE" w:rsidRPr="00222D3B">
        <w:rPr>
          <w:rFonts w:ascii="Tw Cen MT" w:hAnsi="Tw Cen MT"/>
        </w:rPr>
        <w:t>entactina</w:t>
      </w:r>
      <w:proofErr w:type="spellEnd"/>
      <w:r w:rsidR="002A12AE" w:rsidRPr="00222D3B">
        <w:rPr>
          <w:rFonts w:ascii="Tw Cen MT" w:hAnsi="Tw Cen MT"/>
        </w:rPr>
        <w:t>.</w:t>
      </w:r>
      <w:r w:rsidR="002A12AE">
        <w:rPr>
          <w:rFonts w:ascii="Tw Cen MT" w:hAnsi="Tw Cen MT"/>
        </w:rPr>
        <w:t xml:space="preserve"> </w:t>
      </w:r>
      <w:r w:rsidR="002A12AE" w:rsidRPr="00222D3B">
        <w:rPr>
          <w:rFonts w:ascii="Tw Cen MT" w:hAnsi="Tw Cen MT"/>
        </w:rPr>
        <w:t xml:space="preserve">Algo importante con respecto a los proteoglicanos es que estos presentan carga negativa. Por lo que la filtración se ve limitada tanto por el poro como por la carga, y esta última es una de las razones por las que </w:t>
      </w:r>
      <w:proofErr w:type="gramStart"/>
      <w:r w:rsidR="002A12AE" w:rsidRPr="00222D3B">
        <w:rPr>
          <w:rFonts w:ascii="Tw Cen MT" w:hAnsi="Tw Cen MT"/>
        </w:rPr>
        <w:t>la proteínas</w:t>
      </w:r>
      <w:proofErr w:type="gramEnd"/>
      <w:r w:rsidR="002A12AE" w:rsidRPr="00222D3B">
        <w:rPr>
          <w:rFonts w:ascii="Tw Cen MT" w:hAnsi="Tw Cen MT"/>
        </w:rPr>
        <w:t xml:space="preserve"> no se filtran, ya que las proteínas son aniones y se repelen.</w:t>
      </w:r>
    </w:p>
    <w:p w:rsidR="00785B95" w:rsidRPr="00222D3B" w:rsidRDefault="00785B95" w:rsidP="002A12AE">
      <w:pPr>
        <w:pStyle w:val="ListParagraph"/>
        <w:jc w:val="both"/>
        <w:rPr>
          <w:rFonts w:ascii="Tw Cen MT" w:hAnsi="Tw Cen MT"/>
        </w:rPr>
      </w:pPr>
    </w:p>
    <w:p w:rsidR="00785B95" w:rsidRDefault="00785B95" w:rsidP="00222D3B">
      <w:pPr>
        <w:pStyle w:val="ListParagraph"/>
        <w:numPr>
          <w:ilvl w:val="0"/>
          <w:numId w:val="1"/>
        </w:numPr>
        <w:jc w:val="both"/>
        <w:rPr>
          <w:rFonts w:ascii="Tw Cen MT" w:hAnsi="Tw Cen MT"/>
        </w:rPr>
      </w:pPr>
      <w:r w:rsidRPr="00222D3B">
        <w:rPr>
          <w:rFonts w:ascii="Tw Cen MT" w:hAnsi="Tw Cen MT"/>
        </w:rPr>
        <w:t>Células endoteliales con fenestraciones.</w:t>
      </w:r>
    </w:p>
    <w:p w:rsidR="002A12AE" w:rsidRPr="002A12AE" w:rsidRDefault="002A12AE" w:rsidP="002A12AE">
      <w:pPr>
        <w:shd w:val="clear" w:color="auto" w:fill="0099FF"/>
        <w:jc w:val="both"/>
        <w:rPr>
          <w:rFonts w:ascii="Tw Cen MT" w:hAnsi="Tw Cen MT"/>
          <w:b/>
        </w:rPr>
      </w:pPr>
      <w:r w:rsidRPr="002A12AE">
        <w:rPr>
          <w:rFonts w:ascii="Tw Cen MT" w:hAnsi="Tw Cen MT"/>
          <w:b/>
        </w:rPr>
        <w:t>DINÁMICA DE LA FILTRACIÓN GLOMERULAR:</w:t>
      </w:r>
    </w:p>
    <w:p w:rsidR="002A12AE" w:rsidRDefault="00E064F9" w:rsidP="00222D3B">
      <w:pPr>
        <w:jc w:val="both"/>
        <w:rPr>
          <w:rFonts w:ascii="Tw Cen MT" w:hAnsi="Tw Cen MT"/>
        </w:rPr>
      </w:pPr>
      <w:r>
        <w:rPr>
          <w:noProof/>
          <w:lang w:eastAsia="es-CR"/>
        </w:rPr>
        <w:drawing>
          <wp:anchor distT="0" distB="0" distL="114300" distR="114300" simplePos="0" relativeHeight="251663360" behindDoc="0" locked="0" layoutInCell="1" allowOverlap="1" wp14:anchorId="62350EAB" wp14:editId="2880AE15">
            <wp:simplePos x="0" y="0"/>
            <wp:positionH relativeFrom="column">
              <wp:posOffset>5514975</wp:posOffset>
            </wp:positionH>
            <wp:positionV relativeFrom="paragraph">
              <wp:posOffset>549910</wp:posOffset>
            </wp:positionV>
            <wp:extent cx="1588770" cy="173609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588770" cy="1736090"/>
                    </a:xfrm>
                    <a:prstGeom prst="rect">
                      <a:avLst/>
                    </a:prstGeom>
                  </pic:spPr>
                </pic:pic>
              </a:graphicData>
            </a:graphic>
            <wp14:sizeRelH relativeFrom="page">
              <wp14:pctWidth>0</wp14:pctWidth>
            </wp14:sizeRelH>
            <wp14:sizeRelV relativeFrom="page">
              <wp14:pctHeight>0</wp14:pctHeight>
            </wp14:sizeRelV>
          </wp:anchor>
        </w:drawing>
      </w:r>
      <w:r w:rsidR="002A12AE">
        <w:rPr>
          <w:rFonts w:ascii="Tw Cen MT" w:hAnsi="Tw Cen MT"/>
        </w:rPr>
        <w:t xml:space="preserve">Por lo que, </w:t>
      </w:r>
      <w:r w:rsidR="00785B95" w:rsidRPr="00222D3B">
        <w:rPr>
          <w:rFonts w:ascii="Tw Cen MT" w:hAnsi="Tw Cen MT"/>
        </w:rPr>
        <w:t>hay que atravesar varias barreras para que se lleve a</w:t>
      </w:r>
      <w:r w:rsidR="002A12AE">
        <w:rPr>
          <w:rFonts w:ascii="Tw Cen MT" w:hAnsi="Tw Cen MT"/>
        </w:rPr>
        <w:t xml:space="preserve"> </w:t>
      </w:r>
      <w:r w:rsidR="00785B95" w:rsidRPr="00222D3B">
        <w:rPr>
          <w:rFonts w:ascii="Tw Cen MT" w:hAnsi="Tw Cen MT"/>
        </w:rPr>
        <w:t xml:space="preserve">cabo la filtración. No solamente los factores mecánicos determinan la filtración, es importante tomar en cuenta las fuerzas de </w:t>
      </w:r>
      <w:proofErr w:type="spellStart"/>
      <w:r w:rsidR="00785B95" w:rsidRPr="00222D3B">
        <w:rPr>
          <w:rFonts w:ascii="Tw Cen MT" w:hAnsi="Tw Cen MT"/>
        </w:rPr>
        <w:t>starling</w:t>
      </w:r>
      <w:proofErr w:type="spellEnd"/>
      <w:r w:rsidR="00785B95" w:rsidRPr="00222D3B">
        <w:rPr>
          <w:rFonts w:ascii="Tw Cen MT" w:hAnsi="Tw Cen MT"/>
        </w:rPr>
        <w:t xml:space="preserve">. Al ser este un paso entre el lecho arterial y el venoso, la presión hidrostática va a ir disminuyendo; por lo que a nivel capilar lo que predomina al inicio es </w:t>
      </w:r>
      <w:r w:rsidR="00720F00" w:rsidRPr="00222D3B">
        <w:rPr>
          <w:rFonts w:ascii="Tw Cen MT" w:hAnsi="Tw Cen MT"/>
        </w:rPr>
        <w:t xml:space="preserve">la secreción, </w:t>
      </w:r>
      <w:r w:rsidR="00785B95" w:rsidRPr="00222D3B">
        <w:rPr>
          <w:rFonts w:ascii="Tw Cen MT" w:hAnsi="Tw Cen MT"/>
        </w:rPr>
        <w:t>pero después predomina la absorción.</w:t>
      </w:r>
    </w:p>
    <w:p w:rsidR="002A12AE" w:rsidRDefault="002A12AE" w:rsidP="00222D3B">
      <w:pPr>
        <w:jc w:val="both"/>
        <w:rPr>
          <w:rFonts w:ascii="Tw Cen MT" w:hAnsi="Tw Cen MT"/>
        </w:rPr>
      </w:pPr>
      <w:r>
        <w:rPr>
          <w:rFonts w:ascii="Tw Cen MT" w:hAnsi="Tw Cen MT"/>
        </w:rPr>
        <w:t>Existen tres fuerzas que se ven implicadas en la filtración glomerular:</w:t>
      </w:r>
    </w:p>
    <w:p w:rsidR="002A12AE" w:rsidRDefault="002A12AE" w:rsidP="002A12AE">
      <w:pPr>
        <w:pStyle w:val="ListParagraph"/>
        <w:numPr>
          <w:ilvl w:val="0"/>
          <w:numId w:val="1"/>
        </w:numPr>
        <w:jc w:val="both"/>
        <w:rPr>
          <w:rFonts w:ascii="Tw Cen MT" w:hAnsi="Tw Cen MT"/>
        </w:rPr>
      </w:pPr>
      <w:r>
        <w:rPr>
          <w:rFonts w:ascii="Tw Cen MT" w:hAnsi="Tw Cen MT"/>
        </w:rPr>
        <w:t>Presión Hidrostática Glomerular.</w:t>
      </w:r>
      <w:r w:rsidR="007F0F21" w:rsidRPr="007F0F21">
        <w:rPr>
          <w:rFonts w:ascii="Tw Cen MT" w:hAnsi="Tw Cen MT"/>
        </w:rPr>
        <w:t xml:space="preserve"> </w:t>
      </w:r>
      <w:r w:rsidR="007F0F21" w:rsidRPr="00222D3B">
        <w:rPr>
          <w:rFonts w:ascii="Tw Cen MT" w:hAnsi="Tw Cen MT"/>
        </w:rPr>
        <w:t xml:space="preserve">Promueve la filtración. Anda alrededor de </w:t>
      </w:r>
      <w:r w:rsidR="007F0F21">
        <w:rPr>
          <w:rFonts w:ascii="Tw Cen MT" w:hAnsi="Tw Cen MT"/>
        </w:rPr>
        <w:t>55-</w:t>
      </w:r>
      <w:r w:rsidR="007F0F21" w:rsidRPr="00222D3B">
        <w:rPr>
          <w:rFonts w:ascii="Tw Cen MT" w:hAnsi="Tw Cen MT"/>
        </w:rPr>
        <w:t>60mmHg</w:t>
      </w:r>
    </w:p>
    <w:p w:rsidR="002A12AE" w:rsidRDefault="002A12AE" w:rsidP="002A12AE">
      <w:pPr>
        <w:pStyle w:val="ListParagraph"/>
        <w:numPr>
          <w:ilvl w:val="0"/>
          <w:numId w:val="1"/>
        </w:numPr>
        <w:jc w:val="both"/>
        <w:rPr>
          <w:rFonts w:ascii="Tw Cen MT" w:hAnsi="Tw Cen MT"/>
        </w:rPr>
      </w:pPr>
      <w:r>
        <w:rPr>
          <w:rFonts w:ascii="Tw Cen MT" w:hAnsi="Tw Cen MT"/>
        </w:rPr>
        <w:t>Presión oncótica capilar.</w:t>
      </w:r>
      <w:r w:rsidR="007F0F21" w:rsidRPr="007F0F21">
        <w:rPr>
          <w:rFonts w:ascii="Tw Cen MT" w:hAnsi="Tw Cen MT"/>
        </w:rPr>
        <w:t xml:space="preserve"> </w:t>
      </w:r>
      <w:r w:rsidR="007F0F21" w:rsidRPr="00222D3B">
        <w:rPr>
          <w:rFonts w:ascii="Tw Cen MT" w:hAnsi="Tw Cen MT"/>
        </w:rPr>
        <w:t>32mmHg</w:t>
      </w:r>
      <w:r w:rsidR="007F0F21">
        <w:rPr>
          <w:rFonts w:ascii="Tw Cen MT" w:hAnsi="Tw Cen MT"/>
        </w:rPr>
        <w:t>. Se opone a la filtración.</w:t>
      </w:r>
      <w:r w:rsidR="00752962">
        <w:rPr>
          <w:rFonts w:ascii="Tw Cen MT" w:hAnsi="Tw Cen MT"/>
        </w:rPr>
        <w:t xml:space="preserve"> Según el </w:t>
      </w:r>
      <w:proofErr w:type="spellStart"/>
      <w:r w:rsidR="00752962">
        <w:rPr>
          <w:rFonts w:ascii="Tw Cen MT" w:hAnsi="Tw Cen MT"/>
        </w:rPr>
        <w:t>ulatito</w:t>
      </w:r>
      <w:proofErr w:type="spellEnd"/>
      <w:r w:rsidR="00752962">
        <w:rPr>
          <w:rFonts w:ascii="Tw Cen MT" w:hAnsi="Tw Cen MT"/>
        </w:rPr>
        <w:t xml:space="preserve"> </w:t>
      </w:r>
      <w:proofErr w:type="spellStart"/>
      <w:r w:rsidR="00F80680">
        <w:rPr>
          <w:rFonts w:ascii="Tw Cen MT" w:hAnsi="Tw Cen MT"/>
        </w:rPr>
        <w:t>esta</w:t>
      </w:r>
      <w:proofErr w:type="spellEnd"/>
      <w:r w:rsidR="00752962">
        <w:rPr>
          <w:rFonts w:ascii="Tw Cen MT" w:hAnsi="Tw Cen MT"/>
        </w:rPr>
        <w:t xml:space="preserve"> varía, pasando de 25mmHg al inicio a 35mmHg.</w:t>
      </w:r>
    </w:p>
    <w:p w:rsidR="007F0F21" w:rsidRDefault="002A12AE" w:rsidP="007F0F21">
      <w:pPr>
        <w:pStyle w:val="ListParagraph"/>
        <w:numPr>
          <w:ilvl w:val="0"/>
          <w:numId w:val="1"/>
        </w:numPr>
        <w:jc w:val="both"/>
        <w:rPr>
          <w:rFonts w:ascii="Tw Cen MT" w:hAnsi="Tw Cen MT"/>
        </w:rPr>
      </w:pPr>
      <w:r>
        <w:rPr>
          <w:rFonts w:ascii="Tw Cen MT" w:hAnsi="Tw Cen MT"/>
        </w:rPr>
        <w:t>Presión hidrostática capilar.</w:t>
      </w:r>
      <w:r w:rsidR="007F0F21" w:rsidRPr="007F0F21">
        <w:rPr>
          <w:rFonts w:ascii="Tw Cen MT" w:hAnsi="Tw Cen MT"/>
        </w:rPr>
        <w:t xml:space="preserve"> </w:t>
      </w:r>
      <w:r w:rsidR="007F0F21" w:rsidRPr="00222D3B">
        <w:rPr>
          <w:rFonts w:ascii="Tw Cen MT" w:hAnsi="Tw Cen MT"/>
        </w:rPr>
        <w:t xml:space="preserve">18-20 </w:t>
      </w:r>
      <w:proofErr w:type="spellStart"/>
      <w:r w:rsidR="007F0F21" w:rsidRPr="00222D3B">
        <w:rPr>
          <w:rFonts w:ascii="Tw Cen MT" w:hAnsi="Tw Cen MT"/>
        </w:rPr>
        <w:t>mmHg</w:t>
      </w:r>
      <w:proofErr w:type="spellEnd"/>
      <w:r w:rsidR="007F0F21">
        <w:rPr>
          <w:rFonts w:ascii="Tw Cen MT" w:hAnsi="Tw Cen MT"/>
        </w:rPr>
        <w:t>. Se opone a la filtración.</w:t>
      </w:r>
    </w:p>
    <w:p w:rsidR="002A12AE" w:rsidRPr="002A12AE" w:rsidRDefault="002A12AE" w:rsidP="007F0F21">
      <w:pPr>
        <w:pStyle w:val="ListParagraph"/>
        <w:jc w:val="both"/>
        <w:rPr>
          <w:rFonts w:ascii="Tw Cen MT" w:hAnsi="Tw Cen MT"/>
        </w:rPr>
      </w:pPr>
    </w:p>
    <w:p w:rsidR="00785B95" w:rsidRDefault="007F0F21" w:rsidP="00222D3B">
      <w:pPr>
        <w:jc w:val="both"/>
        <w:rPr>
          <w:rFonts w:ascii="Tw Cen MT" w:hAnsi="Tw Cen MT"/>
        </w:rPr>
      </w:pPr>
      <w:r w:rsidRPr="00222D3B">
        <w:rPr>
          <w:rFonts w:ascii="Tw Cen MT" w:hAnsi="Tw Cen MT"/>
        </w:rPr>
        <w:t xml:space="preserve">En términos generales la </w:t>
      </w:r>
      <w:proofErr w:type="spellStart"/>
      <w:r w:rsidRPr="00222D3B">
        <w:rPr>
          <w:rFonts w:ascii="Tw Cen MT" w:hAnsi="Tw Cen MT"/>
        </w:rPr>
        <w:t>Poncótica</w:t>
      </w:r>
      <w:proofErr w:type="spellEnd"/>
      <w:r w:rsidRPr="00222D3B">
        <w:rPr>
          <w:rFonts w:ascii="Tw Cen MT" w:hAnsi="Tw Cen MT"/>
        </w:rPr>
        <w:t xml:space="preserve"> </w:t>
      </w:r>
      <w:r>
        <w:rPr>
          <w:rFonts w:ascii="Tw Cen MT" w:hAnsi="Tw Cen MT"/>
        </w:rPr>
        <w:t xml:space="preserve">glomerular </w:t>
      </w:r>
      <w:r w:rsidRPr="00222D3B">
        <w:rPr>
          <w:rFonts w:ascii="Tw Cen MT" w:hAnsi="Tw Cen MT"/>
        </w:rPr>
        <w:t>se mantiene estable debido a que esta está determinada por la concentración sérica de proteínas</w:t>
      </w:r>
      <w:r w:rsidR="00720F00" w:rsidRPr="00222D3B">
        <w:rPr>
          <w:rFonts w:ascii="Tw Cen MT" w:hAnsi="Tw Cen MT"/>
        </w:rPr>
        <w:t xml:space="preserve">; sin embargo la </w:t>
      </w:r>
      <w:proofErr w:type="spellStart"/>
      <w:r w:rsidR="00720F00" w:rsidRPr="00222D3B">
        <w:rPr>
          <w:rFonts w:ascii="Tw Cen MT" w:hAnsi="Tw Cen MT"/>
        </w:rPr>
        <w:t>Phidrostática</w:t>
      </w:r>
      <w:proofErr w:type="spellEnd"/>
      <w:r w:rsidR="00720F00" w:rsidRPr="00222D3B">
        <w:rPr>
          <w:rFonts w:ascii="Tw Cen MT" w:hAnsi="Tw Cen MT"/>
        </w:rPr>
        <w:t xml:space="preserve"> </w:t>
      </w:r>
      <w:r>
        <w:rPr>
          <w:rFonts w:ascii="Tw Cen MT" w:hAnsi="Tw Cen MT"/>
        </w:rPr>
        <w:t xml:space="preserve">glomerular </w:t>
      </w:r>
      <w:r w:rsidR="00720F00" w:rsidRPr="00222D3B">
        <w:rPr>
          <w:rFonts w:ascii="Tw Cen MT" w:hAnsi="Tw Cen MT"/>
        </w:rPr>
        <w:t xml:space="preserve">cambia de 40 </w:t>
      </w:r>
      <w:proofErr w:type="spellStart"/>
      <w:r w:rsidR="00720F00" w:rsidRPr="00222D3B">
        <w:rPr>
          <w:rFonts w:ascii="Tw Cen MT" w:hAnsi="Tw Cen MT"/>
        </w:rPr>
        <w:t>mmHg</w:t>
      </w:r>
      <w:proofErr w:type="spellEnd"/>
      <w:r w:rsidR="00720F00" w:rsidRPr="00222D3B">
        <w:rPr>
          <w:rFonts w:ascii="Tw Cen MT" w:hAnsi="Tw Cen MT"/>
        </w:rPr>
        <w:t xml:space="preserve"> a 15 a nivel de los capilares.</w:t>
      </w:r>
    </w:p>
    <w:p w:rsidR="007F0F21" w:rsidRDefault="007F0F21" w:rsidP="00222D3B">
      <w:pPr>
        <w:jc w:val="both"/>
        <w:rPr>
          <w:rFonts w:ascii="Tw Cen MT" w:hAnsi="Tw Cen MT"/>
        </w:rPr>
      </w:pPr>
      <w:r>
        <w:rPr>
          <w:rFonts w:ascii="Tw Cen MT" w:hAnsi="Tw Cen MT"/>
        </w:rPr>
        <w:t>Por lo que, la presión neta de filtración está dada por:</w:t>
      </w:r>
    </w:p>
    <w:p w:rsidR="007F0F21" w:rsidRDefault="007F0F21" w:rsidP="007F0F21">
      <w:pPr>
        <w:jc w:val="center"/>
        <w:rPr>
          <w:rFonts w:ascii="Tw Cen MT" w:hAnsi="Tw Cen MT"/>
        </w:rPr>
      </w:pPr>
      <w:r>
        <w:rPr>
          <w:rFonts w:ascii="Tw Cen MT" w:hAnsi="Tw Cen MT"/>
        </w:rPr>
        <w:t>PNF: PHG- PHC-POC</w:t>
      </w:r>
    </w:p>
    <w:p w:rsidR="00752962" w:rsidRPr="00222D3B" w:rsidRDefault="00752962" w:rsidP="00752962">
      <w:pPr>
        <w:jc w:val="both"/>
        <w:rPr>
          <w:rFonts w:ascii="Tw Cen MT" w:hAnsi="Tw Cen MT"/>
        </w:rPr>
      </w:pPr>
      <w:r>
        <w:rPr>
          <w:rFonts w:ascii="Tw Cen MT" w:hAnsi="Tw Cen MT"/>
        </w:rPr>
        <w:t>En el borde aferente la PNF es de15mmHg, mientras que en el eferente es de 3mmHg.</w:t>
      </w:r>
    </w:p>
    <w:p w:rsidR="00720F00" w:rsidRPr="00222D3B" w:rsidRDefault="00720F00" w:rsidP="00222D3B">
      <w:pPr>
        <w:jc w:val="both"/>
        <w:rPr>
          <w:rFonts w:ascii="Tw Cen MT" w:hAnsi="Tw Cen MT"/>
        </w:rPr>
      </w:pPr>
      <w:r w:rsidRPr="00222D3B">
        <w:rPr>
          <w:rFonts w:ascii="Tw Cen MT" w:hAnsi="Tw Cen MT"/>
        </w:rPr>
        <w:t>Entonces si se toma en cuenta que es lo que se orina, es una suma de varios elementos:</w:t>
      </w:r>
    </w:p>
    <w:p w:rsidR="00720F00" w:rsidRPr="00222D3B" w:rsidRDefault="00720F00" w:rsidP="00222D3B">
      <w:pPr>
        <w:pStyle w:val="ListParagraph"/>
        <w:numPr>
          <w:ilvl w:val="0"/>
          <w:numId w:val="3"/>
        </w:numPr>
        <w:jc w:val="both"/>
        <w:rPr>
          <w:rFonts w:ascii="Tw Cen MT" w:hAnsi="Tw Cen MT"/>
        </w:rPr>
      </w:pPr>
      <w:r w:rsidRPr="00222D3B">
        <w:rPr>
          <w:rFonts w:ascii="Tw Cen MT" w:hAnsi="Tw Cen MT"/>
        </w:rPr>
        <w:t xml:space="preserve">Lo que se filtra. </w:t>
      </w:r>
      <w:proofErr w:type="spellStart"/>
      <w:r w:rsidRPr="00222D3B">
        <w:rPr>
          <w:rFonts w:ascii="Tw Cen MT" w:hAnsi="Tw Cen MT"/>
        </w:rPr>
        <w:t>Aprox</w:t>
      </w:r>
      <w:proofErr w:type="spellEnd"/>
      <w:r w:rsidRPr="00222D3B">
        <w:rPr>
          <w:rFonts w:ascii="Tw Cen MT" w:hAnsi="Tw Cen MT"/>
        </w:rPr>
        <w:t xml:space="preserve"> 180L/día</w:t>
      </w:r>
    </w:p>
    <w:p w:rsidR="00720F00" w:rsidRPr="00222D3B" w:rsidRDefault="00720F00" w:rsidP="00222D3B">
      <w:pPr>
        <w:pStyle w:val="ListParagraph"/>
        <w:numPr>
          <w:ilvl w:val="0"/>
          <w:numId w:val="3"/>
        </w:numPr>
        <w:jc w:val="both"/>
        <w:rPr>
          <w:rFonts w:ascii="Tw Cen MT" w:hAnsi="Tw Cen MT"/>
        </w:rPr>
      </w:pPr>
      <w:r w:rsidRPr="00222D3B">
        <w:rPr>
          <w:rFonts w:ascii="Tw Cen MT" w:hAnsi="Tw Cen MT"/>
        </w:rPr>
        <w:t>Una parte de lo que se filtra se reabsorbe (la mayoría). La reabsorción ocurre principalmente a nivel proximal.</w:t>
      </w:r>
    </w:p>
    <w:p w:rsidR="00720F00" w:rsidRPr="00222D3B" w:rsidRDefault="00720F00" w:rsidP="00222D3B">
      <w:pPr>
        <w:pStyle w:val="ListParagraph"/>
        <w:numPr>
          <w:ilvl w:val="0"/>
          <w:numId w:val="3"/>
        </w:numPr>
        <w:jc w:val="both"/>
        <w:rPr>
          <w:rFonts w:ascii="Tw Cen MT" w:hAnsi="Tw Cen MT"/>
        </w:rPr>
      </w:pPr>
      <w:r w:rsidRPr="00222D3B">
        <w:rPr>
          <w:rFonts w:ascii="Tw Cen MT" w:hAnsi="Tw Cen MT"/>
        </w:rPr>
        <w:t>Secreción tubular.</w:t>
      </w:r>
    </w:p>
    <w:p w:rsidR="00720F00" w:rsidRPr="00222D3B" w:rsidRDefault="00720F00" w:rsidP="00222D3B">
      <w:pPr>
        <w:jc w:val="both"/>
        <w:rPr>
          <w:rFonts w:ascii="Tw Cen MT" w:hAnsi="Tw Cen MT"/>
        </w:rPr>
      </w:pPr>
      <w:r w:rsidRPr="00222D3B">
        <w:rPr>
          <w:rFonts w:ascii="Tw Cen MT" w:hAnsi="Tw Cen MT"/>
        </w:rPr>
        <w:t xml:space="preserve">Lo que se orina por día es aprox. 1.5L/día. Se utiliza la creatinina como marcador de la función renal debido a que se supone que en condiciones normales solo se filtra y no presenta manejo tubular. </w:t>
      </w:r>
    </w:p>
    <w:p w:rsidR="00E4554B" w:rsidRPr="00222D3B" w:rsidRDefault="005756AE" w:rsidP="00222D3B">
      <w:pPr>
        <w:jc w:val="both"/>
        <w:rPr>
          <w:rFonts w:ascii="Tw Cen MT" w:hAnsi="Tw Cen MT"/>
        </w:rPr>
      </w:pPr>
      <w:r w:rsidRPr="00222D3B">
        <w:rPr>
          <w:rFonts w:ascii="Tw Cen MT" w:hAnsi="Tw Cen MT"/>
        </w:rPr>
        <w:t xml:space="preserve"> </w:t>
      </w:r>
      <w:r w:rsidR="00720F00" w:rsidRPr="00222D3B">
        <w:rPr>
          <w:rFonts w:ascii="Tw Cen MT" w:hAnsi="Tw Cen MT"/>
        </w:rPr>
        <w:t>A nivel del glomérulo, mucho de lo que se filtra va a estar dado por la AA y AE</w:t>
      </w:r>
      <w:r w:rsidR="00752962">
        <w:rPr>
          <w:rFonts w:ascii="Tw Cen MT" w:hAnsi="Tw Cen MT"/>
        </w:rPr>
        <w:t xml:space="preserve">. </w:t>
      </w:r>
      <w:r w:rsidR="00E4554B" w:rsidRPr="00222D3B">
        <w:rPr>
          <w:rFonts w:ascii="Tw Cen MT" w:hAnsi="Tw Cen MT"/>
        </w:rPr>
        <w:t xml:space="preserve">Estas presiones dependen de la presión sanguínea que me determina la </w:t>
      </w:r>
      <w:proofErr w:type="spellStart"/>
      <w:r w:rsidR="00E4554B" w:rsidRPr="00222D3B">
        <w:rPr>
          <w:rFonts w:ascii="Tw Cen MT" w:hAnsi="Tw Cen MT"/>
        </w:rPr>
        <w:t>Phidrostática</w:t>
      </w:r>
      <w:proofErr w:type="spellEnd"/>
      <w:r w:rsidR="00E4554B" w:rsidRPr="00222D3B">
        <w:rPr>
          <w:rFonts w:ascii="Tw Cen MT" w:hAnsi="Tw Cen MT"/>
        </w:rPr>
        <w:t xml:space="preserve"> a este nivel.</w:t>
      </w:r>
    </w:p>
    <w:p w:rsidR="005756AE" w:rsidRPr="00222D3B" w:rsidRDefault="00A869E0" w:rsidP="005756AE">
      <w:pPr>
        <w:jc w:val="both"/>
        <w:rPr>
          <w:rFonts w:ascii="Tw Cen MT" w:hAnsi="Tw Cen MT"/>
        </w:rPr>
      </w:pPr>
      <w:r w:rsidRPr="00222D3B">
        <w:rPr>
          <w:rFonts w:ascii="Tw Cen MT" w:hAnsi="Tw Cen MT"/>
        </w:rPr>
        <w:t xml:space="preserve">En condiciones basales </w:t>
      </w:r>
      <w:r w:rsidR="00752962">
        <w:rPr>
          <w:rFonts w:ascii="Tw Cen MT" w:hAnsi="Tw Cen MT"/>
        </w:rPr>
        <w:t>como se mencionó</w:t>
      </w:r>
      <w:r w:rsidR="005756AE" w:rsidRPr="005756AE">
        <w:rPr>
          <w:rFonts w:ascii="Tw Cen MT" w:hAnsi="Tw Cen MT"/>
        </w:rPr>
        <w:t xml:space="preserve"> </w:t>
      </w:r>
      <w:r w:rsidR="005756AE">
        <w:rPr>
          <w:rFonts w:ascii="Tw Cen MT" w:hAnsi="Tw Cen MT"/>
        </w:rPr>
        <w:t xml:space="preserve">anteriormente </w:t>
      </w:r>
      <w:r w:rsidR="005756AE" w:rsidRPr="00222D3B">
        <w:rPr>
          <w:rFonts w:ascii="Tw Cen MT" w:hAnsi="Tw Cen MT"/>
        </w:rPr>
        <w:t>el resultado de esta ecuación va a ser +</w:t>
      </w:r>
      <w:r w:rsidR="005756AE" w:rsidRPr="00222D3B">
        <w:rPr>
          <w:rFonts w:ascii="Tw Cen MT" w:hAnsi="Tw Cen MT"/>
        </w:rPr>
        <w:sym w:font="Wingdings" w:char="F0E0"/>
      </w:r>
      <w:r w:rsidR="005756AE" w:rsidRPr="00222D3B">
        <w:rPr>
          <w:rFonts w:ascii="Tw Cen MT" w:hAnsi="Tw Cen MT"/>
        </w:rPr>
        <w:t xml:space="preserve"> favoreciendo la filtración. Esto es sin tomar en cuenta lo que sucede a nivel de la arteriola. </w:t>
      </w:r>
    </w:p>
    <w:tbl>
      <w:tblPr>
        <w:tblStyle w:val="LightList-Accent5"/>
        <w:tblpPr w:leftFromText="141" w:rightFromText="141" w:vertAnchor="page" w:horzAnchor="margin" w:tblpY="12986"/>
        <w:tblW w:w="0" w:type="auto"/>
        <w:tblLook w:val="04A0" w:firstRow="1" w:lastRow="0" w:firstColumn="1" w:lastColumn="0" w:noHBand="0" w:noVBand="1"/>
      </w:tblPr>
      <w:tblGrid>
        <w:gridCol w:w="5400"/>
        <w:gridCol w:w="5380"/>
      </w:tblGrid>
      <w:tr w:rsidR="005756AE" w:rsidTr="00F806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0" w:type="dxa"/>
          </w:tcPr>
          <w:p w:rsidR="005756AE" w:rsidRDefault="005756AE" w:rsidP="00F80680">
            <w:pPr>
              <w:pStyle w:val="ListParagraph"/>
              <w:jc w:val="both"/>
              <w:rPr>
                <w:rFonts w:ascii="Tw Cen MT" w:hAnsi="Tw Cen MT"/>
              </w:rPr>
            </w:pPr>
            <w:r w:rsidRPr="00222D3B">
              <w:rPr>
                <w:rFonts w:ascii="Tw Cen MT" w:hAnsi="Tw Cen MT"/>
              </w:rPr>
              <w:t xml:space="preserve">Vasoconstricción </w:t>
            </w:r>
          </w:p>
        </w:tc>
        <w:tc>
          <w:tcPr>
            <w:tcW w:w="5470" w:type="dxa"/>
          </w:tcPr>
          <w:p w:rsidR="005756AE" w:rsidRDefault="005756AE" w:rsidP="00F80680">
            <w:pPr>
              <w:jc w:val="both"/>
              <w:cnfStyle w:val="100000000000" w:firstRow="1" w:lastRow="0" w:firstColumn="0" w:lastColumn="0" w:oddVBand="0" w:evenVBand="0" w:oddHBand="0" w:evenHBand="0" w:firstRowFirstColumn="0" w:firstRowLastColumn="0" w:lastRowFirstColumn="0" w:lastRowLastColumn="0"/>
              <w:rPr>
                <w:rFonts w:ascii="Tw Cen MT" w:hAnsi="Tw Cen MT"/>
              </w:rPr>
            </w:pPr>
            <w:r>
              <w:rPr>
                <w:rFonts w:ascii="Tw Cen MT" w:hAnsi="Tw Cen MT"/>
              </w:rPr>
              <w:t>Vasodilatación</w:t>
            </w:r>
          </w:p>
        </w:tc>
      </w:tr>
      <w:tr w:rsidR="005756AE" w:rsidTr="00F806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0" w:type="dxa"/>
          </w:tcPr>
          <w:p w:rsidR="005756AE" w:rsidRDefault="005756AE" w:rsidP="00F80680">
            <w:pPr>
              <w:jc w:val="both"/>
              <w:rPr>
                <w:rFonts w:ascii="Tw Cen MT" w:hAnsi="Tw Cen MT"/>
              </w:rPr>
            </w:pPr>
            <w:r w:rsidRPr="00222D3B">
              <w:rPr>
                <w:rFonts w:ascii="Tw Cen MT" w:hAnsi="Tw Cen MT"/>
              </w:rPr>
              <w:t>AA</w:t>
            </w:r>
            <w:r w:rsidRPr="00222D3B">
              <w:rPr>
                <w:rFonts w:ascii="Tw Cen MT" w:hAnsi="Tw Cen MT"/>
              </w:rPr>
              <w:sym w:font="Wingdings" w:char="F0E0"/>
            </w:r>
            <w:r w:rsidRPr="00222D3B">
              <w:rPr>
                <w:rFonts w:ascii="Arial" w:hAnsi="Arial" w:cs="Arial"/>
              </w:rPr>
              <w:t>↓</w:t>
            </w:r>
            <w:r w:rsidRPr="00222D3B">
              <w:rPr>
                <w:rFonts w:ascii="Tw Cen MT" w:hAnsi="Tw Cen MT"/>
              </w:rPr>
              <w:t>TFG(cerramos la llave)</w:t>
            </w:r>
          </w:p>
        </w:tc>
        <w:tc>
          <w:tcPr>
            <w:tcW w:w="5470" w:type="dxa"/>
          </w:tcPr>
          <w:p w:rsidR="005756AE" w:rsidRDefault="005756AE" w:rsidP="00F80680">
            <w:pPr>
              <w:jc w:val="both"/>
              <w:cnfStyle w:val="000000100000" w:firstRow="0" w:lastRow="0" w:firstColumn="0" w:lastColumn="0" w:oddVBand="0" w:evenVBand="0" w:oddHBand="1" w:evenHBand="0" w:firstRowFirstColumn="0" w:firstRowLastColumn="0" w:lastRowFirstColumn="0" w:lastRowLastColumn="0"/>
              <w:rPr>
                <w:rFonts w:ascii="Tw Cen MT" w:hAnsi="Tw Cen MT"/>
              </w:rPr>
            </w:pPr>
            <w:r>
              <w:rPr>
                <w:rFonts w:ascii="Tw Cen MT" w:hAnsi="Tw Cen MT"/>
              </w:rPr>
              <w:t>AA</w:t>
            </w:r>
            <w:r w:rsidRPr="005756AE">
              <w:rPr>
                <w:rFonts w:ascii="Tw Cen MT" w:hAnsi="Tw Cen MT"/>
              </w:rPr>
              <w:sym w:font="Wingdings" w:char="F0E0"/>
            </w:r>
            <w:r w:rsidRPr="00222D3B">
              <w:rPr>
                <w:rFonts w:ascii="Arial" w:hAnsi="Arial" w:cs="Arial"/>
              </w:rPr>
              <w:t>↑</w:t>
            </w:r>
            <w:r w:rsidRPr="00222D3B">
              <w:rPr>
                <w:rFonts w:ascii="Tw Cen MT" w:hAnsi="Tw Cen MT"/>
              </w:rPr>
              <w:t>TFG.</w:t>
            </w:r>
          </w:p>
        </w:tc>
      </w:tr>
      <w:tr w:rsidR="005756AE" w:rsidTr="00F80680">
        <w:tc>
          <w:tcPr>
            <w:cnfStyle w:val="001000000000" w:firstRow="0" w:lastRow="0" w:firstColumn="1" w:lastColumn="0" w:oddVBand="0" w:evenVBand="0" w:oddHBand="0" w:evenHBand="0" w:firstRowFirstColumn="0" w:firstRowLastColumn="0" w:lastRowFirstColumn="0" w:lastRowLastColumn="0"/>
            <w:tcW w:w="5470" w:type="dxa"/>
          </w:tcPr>
          <w:p w:rsidR="005756AE" w:rsidRDefault="005756AE" w:rsidP="00F80680">
            <w:pPr>
              <w:jc w:val="both"/>
              <w:rPr>
                <w:rFonts w:ascii="Tw Cen MT" w:hAnsi="Tw Cen MT"/>
              </w:rPr>
            </w:pPr>
            <w:r w:rsidRPr="00222D3B">
              <w:rPr>
                <w:rFonts w:ascii="Tw Cen MT" w:hAnsi="Tw Cen MT"/>
              </w:rPr>
              <w:t>AE</w:t>
            </w:r>
            <w:r w:rsidRPr="00222D3B">
              <w:rPr>
                <w:rFonts w:ascii="Tw Cen MT" w:hAnsi="Tw Cen MT"/>
              </w:rPr>
              <w:sym w:font="Wingdings" w:char="F0E0"/>
            </w:r>
            <w:r w:rsidRPr="00222D3B">
              <w:rPr>
                <w:rFonts w:ascii="Tw Cen MT" w:hAnsi="Tw Cen MT"/>
              </w:rPr>
              <w:t xml:space="preserve"> </w:t>
            </w:r>
            <w:r w:rsidRPr="00222D3B">
              <w:rPr>
                <w:rFonts w:ascii="Arial" w:hAnsi="Arial" w:cs="Arial"/>
              </w:rPr>
              <w:t>↑</w:t>
            </w:r>
            <w:r w:rsidRPr="00222D3B">
              <w:rPr>
                <w:rFonts w:ascii="Tw Cen MT" w:hAnsi="Tw Cen MT"/>
              </w:rPr>
              <w:t>TFG.</w:t>
            </w:r>
          </w:p>
        </w:tc>
        <w:tc>
          <w:tcPr>
            <w:tcW w:w="5470" w:type="dxa"/>
          </w:tcPr>
          <w:p w:rsidR="005756AE" w:rsidRDefault="005756AE" w:rsidP="00F80680">
            <w:pPr>
              <w:jc w:val="both"/>
              <w:cnfStyle w:val="000000000000" w:firstRow="0" w:lastRow="0" w:firstColumn="0" w:lastColumn="0" w:oddVBand="0" w:evenVBand="0" w:oddHBand="0" w:evenHBand="0" w:firstRowFirstColumn="0" w:firstRowLastColumn="0" w:lastRowFirstColumn="0" w:lastRowLastColumn="0"/>
              <w:rPr>
                <w:rFonts w:ascii="Tw Cen MT" w:hAnsi="Tw Cen MT"/>
              </w:rPr>
            </w:pPr>
            <w:r>
              <w:rPr>
                <w:rFonts w:ascii="Tw Cen MT" w:hAnsi="Tw Cen MT"/>
              </w:rPr>
              <w:t>AE</w:t>
            </w:r>
            <w:r w:rsidRPr="005756AE">
              <w:rPr>
                <w:rFonts w:ascii="Tw Cen MT" w:hAnsi="Tw Cen MT"/>
              </w:rPr>
              <w:sym w:font="Wingdings" w:char="F0E0"/>
            </w:r>
            <w:r w:rsidRPr="00222D3B">
              <w:rPr>
                <w:rFonts w:ascii="Arial" w:hAnsi="Arial" w:cs="Arial"/>
              </w:rPr>
              <w:t>↓</w:t>
            </w:r>
            <w:r w:rsidRPr="00222D3B">
              <w:rPr>
                <w:rFonts w:ascii="Tw Cen MT" w:hAnsi="Tw Cen MT"/>
              </w:rPr>
              <w:t>TFG</w:t>
            </w:r>
          </w:p>
        </w:tc>
      </w:tr>
    </w:tbl>
    <w:p w:rsidR="00752962" w:rsidRDefault="005756AE" w:rsidP="00222D3B">
      <w:pPr>
        <w:jc w:val="both"/>
        <w:rPr>
          <w:rFonts w:ascii="Tw Cen MT" w:hAnsi="Tw Cen MT"/>
        </w:rPr>
      </w:pPr>
      <w:r>
        <w:rPr>
          <w:rFonts w:ascii="Tw Cen MT" w:hAnsi="Tw Cen MT"/>
        </w:rPr>
        <w:t>Ejemplo:</w:t>
      </w:r>
    </w:p>
    <w:p w:rsidR="00A869E0" w:rsidRPr="00222D3B" w:rsidRDefault="00A869E0" w:rsidP="00222D3B">
      <w:pPr>
        <w:pStyle w:val="ListParagraph"/>
        <w:numPr>
          <w:ilvl w:val="0"/>
          <w:numId w:val="1"/>
        </w:numPr>
        <w:jc w:val="both"/>
        <w:rPr>
          <w:rFonts w:ascii="Tw Cen MT" w:hAnsi="Tw Cen MT"/>
        </w:rPr>
      </w:pPr>
      <w:r w:rsidRPr="00222D3B">
        <w:rPr>
          <w:rFonts w:ascii="Tw Cen MT" w:hAnsi="Tw Cen MT"/>
        </w:rPr>
        <w:t>PGI producen dilatación en ambas. Por esto es importante que los pacientes no usen AINES.</w:t>
      </w:r>
    </w:p>
    <w:p w:rsidR="00A869E0" w:rsidRPr="00222D3B" w:rsidRDefault="00A869E0" w:rsidP="00222D3B">
      <w:pPr>
        <w:pStyle w:val="ListParagraph"/>
        <w:numPr>
          <w:ilvl w:val="0"/>
          <w:numId w:val="1"/>
        </w:numPr>
        <w:jc w:val="both"/>
        <w:rPr>
          <w:rFonts w:ascii="Tw Cen MT" w:hAnsi="Tw Cen MT"/>
        </w:rPr>
      </w:pPr>
      <w:r w:rsidRPr="00222D3B">
        <w:rPr>
          <w:rFonts w:ascii="Tw Cen MT" w:hAnsi="Tw Cen MT"/>
        </w:rPr>
        <w:t>AGTII</w:t>
      </w:r>
      <w:r w:rsidRPr="00222D3B">
        <w:rPr>
          <w:rFonts w:ascii="Tw Cen MT" w:hAnsi="Tw Cen MT"/>
        </w:rPr>
        <w:sym w:font="Wingdings" w:char="F0E0"/>
      </w:r>
      <w:r w:rsidRPr="00222D3B">
        <w:rPr>
          <w:rFonts w:ascii="Tw Cen MT" w:hAnsi="Tw Cen MT"/>
        </w:rPr>
        <w:t xml:space="preserve"> vasocons</w:t>
      </w:r>
      <w:r w:rsidR="005756AE">
        <w:rPr>
          <w:rFonts w:ascii="Tw Cen MT" w:hAnsi="Tw Cen MT"/>
        </w:rPr>
        <w:t>tricción</w:t>
      </w:r>
      <w:r w:rsidRPr="00222D3B">
        <w:rPr>
          <w:rFonts w:ascii="Tw Cen MT" w:hAnsi="Tw Cen MT"/>
        </w:rPr>
        <w:t xml:space="preserve"> AE. Enalapril</w:t>
      </w:r>
      <w:r w:rsidRPr="00222D3B">
        <w:rPr>
          <w:rFonts w:ascii="Tw Cen MT" w:hAnsi="Tw Cen MT"/>
        </w:rPr>
        <w:sym w:font="Wingdings" w:char="F0E0"/>
      </w:r>
      <w:r w:rsidRPr="00222D3B">
        <w:rPr>
          <w:rFonts w:ascii="Arial" w:hAnsi="Arial" w:cs="Arial"/>
        </w:rPr>
        <w:t>↓</w:t>
      </w:r>
      <w:r w:rsidRPr="00222D3B">
        <w:rPr>
          <w:rFonts w:ascii="Tw Cen MT" w:hAnsi="Tw Cen MT"/>
        </w:rPr>
        <w:t>ECA</w:t>
      </w:r>
      <w:r w:rsidRPr="00222D3B">
        <w:rPr>
          <w:rFonts w:ascii="Tw Cen MT" w:hAnsi="Tw Cen MT"/>
        </w:rPr>
        <w:sym w:font="Wingdings" w:char="F0E0"/>
      </w:r>
      <w:r w:rsidRPr="00222D3B">
        <w:rPr>
          <w:rFonts w:ascii="Arial" w:hAnsi="Arial" w:cs="Arial"/>
        </w:rPr>
        <w:t>↓</w:t>
      </w:r>
      <w:r w:rsidRPr="00222D3B">
        <w:rPr>
          <w:rFonts w:ascii="Tw Cen MT" w:hAnsi="Tw Cen MT"/>
        </w:rPr>
        <w:t>AGTII</w:t>
      </w:r>
      <w:r w:rsidRPr="00222D3B">
        <w:rPr>
          <w:rFonts w:ascii="Tw Cen MT" w:hAnsi="Tw Cen MT"/>
        </w:rPr>
        <w:sym w:font="Wingdings" w:char="F0E0"/>
      </w:r>
      <w:r w:rsidRPr="00222D3B">
        <w:rPr>
          <w:rFonts w:ascii="Tw Cen MT" w:hAnsi="Tw Cen MT"/>
        </w:rPr>
        <w:t>vasodilatación</w:t>
      </w:r>
      <w:r w:rsidRPr="00222D3B">
        <w:rPr>
          <w:rFonts w:ascii="Tw Cen MT" w:hAnsi="Tw Cen MT"/>
        </w:rPr>
        <w:sym w:font="Wingdings" w:char="F0E0"/>
      </w:r>
      <w:r w:rsidRPr="00222D3B">
        <w:rPr>
          <w:rFonts w:ascii="Arial" w:hAnsi="Arial" w:cs="Arial"/>
        </w:rPr>
        <w:t>↓</w:t>
      </w:r>
      <w:r w:rsidRPr="00222D3B">
        <w:rPr>
          <w:rFonts w:ascii="Tw Cen MT" w:hAnsi="Tw Cen MT"/>
        </w:rPr>
        <w:t>TGF.</w:t>
      </w:r>
    </w:p>
    <w:p w:rsidR="00A869E0" w:rsidRPr="00222D3B" w:rsidRDefault="00A869E0" w:rsidP="00222D3B">
      <w:pPr>
        <w:pStyle w:val="ListParagraph"/>
        <w:numPr>
          <w:ilvl w:val="0"/>
          <w:numId w:val="1"/>
        </w:numPr>
        <w:jc w:val="both"/>
        <w:rPr>
          <w:rFonts w:ascii="Tw Cen MT" w:hAnsi="Tw Cen MT"/>
        </w:rPr>
      </w:pPr>
      <w:r w:rsidRPr="00222D3B">
        <w:rPr>
          <w:rFonts w:ascii="Tw Cen MT" w:hAnsi="Tw Cen MT"/>
        </w:rPr>
        <w:lastRenderedPageBreak/>
        <w:t>Catecolaminas</w:t>
      </w:r>
      <w:r w:rsidRPr="00222D3B">
        <w:rPr>
          <w:rFonts w:ascii="Tw Cen MT" w:hAnsi="Tw Cen MT"/>
        </w:rPr>
        <w:sym w:font="Wingdings" w:char="F0E0"/>
      </w:r>
      <w:r w:rsidR="005756AE">
        <w:rPr>
          <w:rFonts w:ascii="Tw Cen MT" w:hAnsi="Tw Cen MT"/>
        </w:rPr>
        <w:t xml:space="preserve">vasoconstricción </w:t>
      </w:r>
      <w:r w:rsidRPr="00222D3B">
        <w:rPr>
          <w:rFonts w:ascii="Tw Cen MT" w:hAnsi="Tw Cen MT"/>
        </w:rPr>
        <w:t xml:space="preserve"> de la AA. Cuando damos dopa, mejoramos la PA pero se </w:t>
      </w:r>
      <w:r w:rsidRPr="00222D3B">
        <w:rPr>
          <w:rFonts w:ascii="Arial" w:hAnsi="Arial" w:cs="Arial"/>
        </w:rPr>
        <w:t>↓</w:t>
      </w:r>
      <w:r w:rsidRPr="00222D3B">
        <w:rPr>
          <w:rFonts w:ascii="Tw Cen MT" w:hAnsi="Tw Cen MT"/>
        </w:rPr>
        <w:t xml:space="preserve">TFG; pero esto depende de la dosis. </w:t>
      </w:r>
    </w:p>
    <w:p w:rsidR="00A869E0" w:rsidRDefault="00A869E0" w:rsidP="00222D3B">
      <w:pPr>
        <w:pStyle w:val="ListParagraph"/>
        <w:numPr>
          <w:ilvl w:val="0"/>
          <w:numId w:val="1"/>
        </w:numPr>
        <w:jc w:val="both"/>
        <w:rPr>
          <w:rFonts w:ascii="Tw Cen MT" w:hAnsi="Tw Cen MT"/>
        </w:rPr>
      </w:pPr>
      <w:r w:rsidRPr="00222D3B">
        <w:rPr>
          <w:rFonts w:ascii="Tw Cen MT" w:hAnsi="Tw Cen MT"/>
        </w:rPr>
        <w:t>NO principales vasodilatadores.</w:t>
      </w:r>
    </w:p>
    <w:p w:rsidR="00752962" w:rsidRPr="00222D3B" w:rsidRDefault="00752962" w:rsidP="00752962">
      <w:pPr>
        <w:jc w:val="both"/>
        <w:rPr>
          <w:rFonts w:ascii="Tw Cen MT" w:hAnsi="Tw Cen MT"/>
        </w:rPr>
      </w:pPr>
      <w:r w:rsidRPr="00222D3B">
        <w:rPr>
          <w:rFonts w:ascii="Tw Cen MT" w:hAnsi="Tw Cen MT"/>
        </w:rPr>
        <w:t>Existen varias maneras de que ocurra la filtración:</w:t>
      </w:r>
    </w:p>
    <w:tbl>
      <w:tblPr>
        <w:tblStyle w:val="LightList-Accent5"/>
        <w:tblpPr w:leftFromText="141" w:rightFromText="141" w:vertAnchor="text" w:horzAnchor="margin" w:tblpXSpec="center" w:tblpY="74"/>
        <w:tblW w:w="0" w:type="auto"/>
        <w:tblLook w:val="04A0" w:firstRow="1" w:lastRow="0" w:firstColumn="1" w:lastColumn="0" w:noHBand="0" w:noVBand="1"/>
      </w:tblPr>
      <w:tblGrid>
        <w:gridCol w:w="5156"/>
        <w:gridCol w:w="5140"/>
      </w:tblGrid>
      <w:tr w:rsidR="005756AE" w:rsidTr="005756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6" w:type="dxa"/>
          </w:tcPr>
          <w:p w:rsidR="005756AE" w:rsidRDefault="005756AE" w:rsidP="005756AE">
            <w:pPr>
              <w:pStyle w:val="ListParagraph"/>
              <w:ind w:left="0"/>
              <w:jc w:val="both"/>
              <w:rPr>
                <w:rFonts w:ascii="Tw Cen MT" w:hAnsi="Tw Cen MT"/>
              </w:rPr>
            </w:pPr>
            <w:r>
              <w:rPr>
                <w:rFonts w:ascii="Tw Cen MT" w:hAnsi="Tw Cen MT"/>
              </w:rPr>
              <w:t>Según la clase</w:t>
            </w:r>
          </w:p>
        </w:tc>
        <w:tc>
          <w:tcPr>
            <w:tcW w:w="5140" w:type="dxa"/>
          </w:tcPr>
          <w:p w:rsidR="005756AE" w:rsidRDefault="005756AE" w:rsidP="005756AE">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w Cen MT" w:hAnsi="Tw Cen MT"/>
              </w:rPr>
            </w:pPr>
            <w:r>
              <w:rPr>
                <w:rFonts w:ascii="Tw Cen MT" w:hAnsi="Tw Cen MT"/>
              </w:rPr>
              <w:t xml:space="preserve">Según el </w:t>
            </w:r>
            <w:proofErr w:type="spellStart"/>
            <w:r>
              <w:rPr>
                <w:rFonts w:ascii="Tw Cen MT" w:hAnsi="Tw Cen MT"/>
              </w:rPr>
              <w:t>Ulatito</w:t>
            </w:r>
            <w:proofErr w:type="spellEnd"/>
          </w:p>
        </w:tc>
      </w:tr>
      <w:tr w:rsidR="005756AE" w:rsidTr="005756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6" w:type="dxa"/>
          </w:tcPr>
          <w:p w:rsidR="005756AE" w:rsidRPr="00222D3B" w:rsidRDefault="005756AE" w:rsidP="005756AE">
            <w:pPr>
              <w:pStyle w:val="ListParagraph"/>
              <w:numPr>
                <w:ilvl w:val="0"/>
                <w:numId w:val="1"/>
              </w:numPr>
              <w:jc w:val="both"/>
              <w:rPr>
                <w:rFonts w:ascii="Tw Cen MT" w:hAnsi="Tw Cen MT"/>
              </w:rPr>
            </w:pPr>
            <w:r w:rsidRPr="00222D3B">
              <w:rPr>
                <w:rFonts w:ascii="Tw Cen MT" w:hAnsi="Tw Cen MT"/>
              </w:rPr>
              <w:t>Paso transcelular: a través de las bombas.</w:t>
            </w:r>
          </w:p>
          <w:p w:rsidR="005756AE" w:rsidRPr="00222D3B" w:rsidRDefault="005756AE" w:rsidP="005756AE">
            <w:pPr>
              <w:pStyle w:val="ListParagraph"/>
              <w:numPr>
                <w:ilvl w:val="0"/>
                <w:numId w:val="1"/>
              </w:numPr>
              <w:jc w:val="both"/>
              <w:rPr>
                <w:rFonts w:ascii="Tw Cen MT" w:hAnsi="Tw Cen MT"/>
              </w:rPr>
            </w:pPr>
            <w:r w:rsidRPr="00222D3B">
              <w:rPr>
                <w:rFonts w:ascii="Tw Cen MT" w:hAnsi="Tw Cen MT"/>
              </w:rPr>
              <w:t xml:space="preserve">Paso </w:t>
            </w:r>
            <w:proofErr w:type="spellStart"/>
            <w:r w:rsidRPr="00222D3B">
              <w:rPr>
                <w:rFonts w:ascii="Tw Cen MT" w:hAnsi="Tw Cen MT"/>
              </w:rPr>
              <w:t>paracelular</w:t>
            </w:r>
            <w:proofErr w:type="spellEnd"/>
            <w:r w:rsidRPr="00222D3B">
              <w:rPr>
                <w:rFonts w:ascii="Tw Cen MT" w:hAnsi="Tw Cen MT"/>
              </w:rPr>
              <w:t>: por las uniones celulares.</w:t>
            </w:r>
          </w:p>
          <w:p w:rsidR="005756AE" w:rsidRDefault="005756AE" w:rsidP="005756AE">
            <w:pPr>
              <w:pStyle w:val="ListParagraph"/>
              <w:numPr>
                <w:ilvl w:val="0"/>
                <w:numId w:val="1"/>
              </w:numPr>
              <w:jc w:val="both"/>
              <w:rPr>
                <w:rFonts w:ascii="Tw Cen MT" w:hAnsi="Tw Cen MT"/>
              </w:rPr>
            </w:pPr>
            <w:r w:rsidRPr="00222D3B">
              <w:rPr>
                <w:rFonts w:ascii="Tw Cen MT" w:hAnsi="Tw Cen MT"/>
              </w:rPr>
              <w:t>Osmosis.</w:t>
            </w:r>
          </w:p>
          <w:p w:rsidR="005756AE" w:rsidRPr="005756AE" w:rsidRDefault="005756AE" w:rsidP="005756AE">
            <w:pPr>
              <w:pStyle w:val="ListParagraph"/>
              <w:numPr>
                <w:ilvl w:val="0"/>
                <w:numId w:val="1"/>
              </w:numPr>
              <w:jc w:val="both"/>
              <w:rPr>
                <w:rFonts w:ascii="Tw Cen MT" w:hAnsi="Tw Cen MT"/>
              </w:rPr>
            </w:pPr>
            <w:r w:rsidRPr="005756AE">
              <w:rPr>
                <w:rFonts w:ascii="Tw Cen MT" w:hAnsi="Tw Cen MT"/>
              </w:rPr>
              <w:t>Bombas.</w:t>
            </w:r>
          </w:p>
        </w:tc>
        <w:tc>
          <w:tcPr>
            <w:tcW w:w="5140" w:type="dxa"/>
          </w:tcPr>
          <w:p w:rsidR="005756AE" w:rsidRDefault="005756AE" w:rsidP="005756AE">
            <w:pPr>
              <w:pStyle w:val="ListParagraph"/>
              <w:numPr>
                <w:ilvl w:val="0"/>
                <w:numId w:val="1"/>
              </w:numPr>
              <w:ind w:left="0" w:firstLine="0"/>
              <w:jc w:val="both"/>
              <w:cnfStyle w:val="000000100000" w:firstRow="0" w:lastRow="0" w:firstColumn="0" w:lastColumn="0" w:oddVBand="0" w:evenVBand="0" w:oddHBand="1" w:evenHBand="0" w:firstRowFirstColumn="0" w:firstRowLastColumn="0" w:lastRowFirstColumn="0" w:lastRowLastColumn="0"/>
              <w:rPr>
                <w:rFonts w:ascii="Tw Cen MT" w:hAnsi="Tw Cen MT"/>
              </w:rPr>
            </w:pPr>
            <w:r>
              <w:rPr>
                <w:rFonts w:ascii="Tw Cen MT" w:hAnsi="Tw Cen MT"/>
              </w:rPr>
              <w:t>Difusión simple</w:t>
            </w:r>
          </w:p>
          <w:p w:rsidR="005756AE" w:rsidRDefault="005756AE" w:rsidP="005756AE">
            <w:pPr>
              <w:pStyle w:val="ListParagraph"/>
              <w:numPr>
                <w:ilvl w:val="0"/>
                <w:numId w:val="1"/>
              </w:numPr>
              <w:ind w:left="0" w:firstLine="0"/>
              <w:jc w:val="both"/>
              <w:cnfStyle w:val="000000100000" w:firstRow="0" w:lastRow="0" w:firstColumn="0" w:lastColumn="0" w:oddVBand="0" w:evenVBand="0" w:oddHBand="1" w:evenHBand="0" w:firstRowFirstColumn="0" w:firstRowLastColumn="0" w:lastRowFirstColumn="0" w:lastRowLastColumn="0"/>
              <w:rPr>
                <w:rFonts w:ascii="Tw Cen MT" w:hAnsi="Tw Cen MT"/>
              </w:rPr>
            </w:pPr>
            <w:r>
              <w:rPr>
                <w:rFonts w:ascii="Tw Cen MT" w:hAnsi="Tw Cen MT"/>
              </w:rPr>
              <w:t>A través de canales iónicos.</w:t>
            </w:r>
          </w:p>
          <w:p w:rsidR="005756AE" w:rsidRDefault="005756AE" w:rsidP="005756AE">
            <w:pPr>
              <w:pStyle w:val="ListParagraph"/>
              <w:numPr>
                <w:ilvl w:val="0"/>
                <w:numId w:val="1"/>
              </w:numPr>
              <w:ind w:left="0" w:firstLine="0"/>
              <w:jc w:val="both"/>
              <w:cnfStyle w:val="000000100000" w:firstRow="0" w:lastRow="0" w:firstColumn="0" w:lastColumn="0" w:oddVBand="0" w:evenVBand="0" w:oddHBand="1" w:evenHBand="0" w:firstRowFirstColumn="0" w:firstRowLastColumn="0" w:lastRowFirstColumn="0" w:lastRowLastColumn="0"/>
              <w:rPr>
                <w:rFonts w:ascii="Tw Cen MT" w:hAnsi="Tw Cen MT"/>
              </w:rPr>
            </w:pPr>
            <w:r>
              <w:rPr>
                <w:rFonts w:ascii="Tw Cen MT" w:hAnsi="Tw Cen MT"/>
              </w:rPr>
              <w:t>Difusión facilitada</w:t>
            </w:r>
          </w:p>
          <w:p w:rsidR="005756AE" w:rsidRDefault="005756AE" w:rsidP="005756AE">
            <w:pPr>
              <w:pStyle w:val="ListParagraph"/>
              <w:numPr>
                <w:ilvl w:val="0"/>
                <w:numId w:val="1"/>
              </w:numPr>
              <w:ind w:left="0" w:firstLine="0"/>
              <w:jc w:val="both"/>
              <w:cnfStyle w:val="000000100000" w:firstRow="0" w:lastRow="0" w:firstColumn="0" w:lastColumn="0" w:oddVBand="0" w:evenVBand="0" w:oddHBand="1" w:evenHBand="0" w:firstRowFirstColumn="0" w:firstRowLastColumn="0" w:lastRowFirstColumn="0" w:lastRowLastColumn="0"/>
              <w:rPr>
                <w:rFonts w:ascii="Tw Cen MT" w:hAnsi="Tw Cen MT"/>
              </w:rPr>
            </w:pPr>
            <w:r>
              <w:rPr>
                <w:rFonts w:ascii="Tw Cen MT" w:hAnsi="Tw Cen MT"/>
              </w:rPr>
              <w:t>Transporte activo.</w:t>
            </w:r>
          </w:p>
          <w:p w:rsidR="005756AE" w:rsidRDefault="005756AE" w:rsidP="005756AE">
            <w:pPr>
              <w:pStyle w:val="ListParagraph"/>
              <w:numPr>
                <w:ilvl w:val="0"/>
                <w:numId w:val="1"/>
              </w:numPr>
              <w:ind w:left="0" w:firstLine="0"/>
              <w:jc w:val="both"/>
              <w:cnfStyle w:val="000000100000" w:firstRow="0" w:lastRow="0" w:firstColumn="0" w:lastColumn="0" w:oddVBand="0" w:evenVBand="0" w:oddHBand="1" w:evenHBand="0" w:firstRowFirstColumn="0" w:firstRowLastColumn="0" w:lastRowFirstColumn="0" w:lastRowLastColumn="0"/>
              <w:rPr>
                <w:rFonts w:ascii="Tw Cen MT" w:hAnsi="Tw Cen MT"/>
              </w:rPr>
            </w:pPr>
            <w:r>
              <w:rPr>
                <w:rFonts w:ascii="Tw Cen MT" w:hAnsi="Tw Cen MT"/>
              </w:rPr>
              <w:t>Exocitosis y endocitosis.</w:t>
            </w:r>
          </w:p>
        </w:tc>
      </w:tr>
    </w:tbl>
    <w:p w:rsidR="005756AE" w:rsidRPr="00222D3B" w:rsidRDefault="005756AE" w:rsidP="005756AE">
      <w:pPr>
        <w:pStyle w:val="ListParagraph"/>
        <w:jc w:val="both"/>
        <w:rPr>
          <w:rFonts w:ascii="Tw Cen MT" w:hAnsi="Tw Cen MT"/>
        </w:rPr>
      </w:pPr>
    </w:p>
    <w:p w:rsidR="00752962" w:rsidRPr="005756AE" w:rsidRDefault="005756AE" w:rsidP="005756AE">
      <w:pPr>
        <w:jc w:val="both"/>
        <w:rPr>
          <w:rFonts w:ascii="Tw Cen MT" w:hAnsi="Tw Cen MT"/>
        </w:rPr>
      </w:pPr>
      <w:r>
        <w:rPr>
          <w:rFonts w:ascii="Tw Cen MT" w:hAnsi="Tw Cen MT"/>
        </w:rPr>
        <w:t xml:space="preserve"> Ejemplos:</w:t>
      </w:r>
    </w:p>
    <w:p w:rsidR="005756AE" w:rsidRDefault="00A869E0" w:rsidP="00222D3B">
      <w:pPr>
        <w:pStyle w:val="ListParagraph"/>
        <w:numPr>
          <w:ilvl w:val="0"/>
          <w:numId w:val="1"/>
        </w:numPr>
        <w:jc w:val="both"/>
        <w:rPr>
          <w:rFonts w:ascii="Tw Cen MT" w:hAnsi="Tw Cen MT"/>
        </w:rPr>
      </w:pPr>
      <w:proofErr w:type="spellStart"/>
      <w:r w:rsidRPr="005756AE">
        <w:rPr>
          <w:rFonts w:ascii="Tw Cen MT" w:hAnsi="Tw Cen MT"/>
        </w:rPr>
        <w:t>Na</w:t>
      </w:r>
      <w:proofErr w:type="spellEnd"/>
      <w:r w:rsidRPr="005756AE">
        <w:rPr>
          <w:rFonts w:ascii="Tw Cen MT" w:hAnsi="Tw Cen MT"/>
        </w:rPr>
        <w:t xml:space="preserve">/k </w:t>
      </w:r>
      <w:proofErr w:type="spellStart"/>
      <w:r w:rsidRPr="005756AE">
        <w:rPr>
          <w:rFonts w:ascii="Tw Cen MT" w:hAnsi="Tw Cen MT"/>
        </w:rPr>
        <w:t>ATasa</w:t>
      </w:r>
      <w:proofErr w:type="spellEnd"/>
      <w:r w:rsidRPr="005756AE">
        <w:rPr>
          <w:rFonts w:ascii="Tw Cen MT" w:hAnsi="Tw Cen MT"/>
        </w:rPr>
        <w:t xml:space="preserve">: Saca </w:t>
      </w:r>
      <w:proofErr w:type="spellStart"/>
      <w:r w:rsidRPr="005756AE">
        <w:rPr>
          <w:rFonts w:ascii="Tw Cen MT" w:hAnsi="Tw Cen MT"/>
        </w:rPr>
        <w:t>Na</w:t>
      </w:r>
      <w:proofErr w:type="spellEnd"/>
      <w:r w:rsidRPr="005756AE">
        <w:rPr>
          <w:rFonts w:ascii="Tw Cen MT" w:hAnsi="Tw Cen MT"/>
        </w:rPr>
        <w:t xml:space="preserve"> y mete K. </w:t>
      </w:r>
      <w:r w:rsidR="00E71367" w:rsidRPr="005756AE">
        <w:rPr>
          <w:rFonts w:ascii="Tw Cen MT" w:hAnsi="Tw Cen MT"/>
        </w:rPr>
        <w:t>se encuentra tanto en la basolateral como en la luminal.</w:t>
      </w:r>
      <w:r w:rsidR="005756AE">
        <w:rPr>
          <w:rFonts w:ascii="Tw Cen MT" w:hAnsi="Tw Cen MT"/>
        </w:rPr>
        <w:t xml:space="preserve"> </w:t>
      </w:r>
    </w:p>
    <w:p w:rsidR="005756AE" w:rsidRPr="005756AE" w:rsidRDefault="005756AE" w:rsidP="005756AE">
      <w:pPr>
        <w:pStyle w:val="ListParagraph"/>
        <w:numPr>
          <w:ilvl w:val="0"/>
          <w:numId w:val="1"/>
        </w:numPr>
        <w:jc w:val="both"/>
        <w:rPr>
          <w:rFonts w:ascii="Tw Cen MT" w:hAnsi="Tw Cen MT"/>
        </w:rPr>
      </w:pPr>
      <w:proofErr w:type="spellStart"/>
      <w:r>
        <w:rPr>
          <w:rFonts w:ascii="Tw Cen MT" w:hAnsi="Tw Cen MT"/>
        </w:rPr>
        <w:t>C</w:t>
      </w:r>
      <w:r w:rsidR="00E71367" w:rsidRPr="005756AE">
        <w:rPr>
          <w:rFonts w:ascii="Tw Cen MT" w:hAnsi="Tw Cen MT"/>
        </w:rPr>
        <w:t>ontratransportadores</w:t>
      </w:r>
      <w:proofErr w:type="spellEnd"/>
      <w:r w:rsidR="00E71367" w:rsidRPr="005756AE">
        <w:rPr>
          <w:rFonts w:ascii="Tw Cen MT" w:hAnsi="Tw Cen MT"/>
        </w:rPr>
        <w:t xml:space="preserve">: a favor de gradiente eléctrico o de concentración permite el paso de uno de los dos y el otro aprovecha y sale. Por ejemplo, el </w:t>
      </w:r>
      <w:proofErr w:type="spellStart"/>
      <w:r w:rsidR="00E71367" w:rsidRPr="005756AE">
        <w:rPr>
          <w:rFonts w:ascii="Tw Cen MT" w:hAnsi="Tw Cen MT"/>
        </w:rPr>
        <w:t>Na</w:t>
      </w:r>
      <w:proofErr w:type="spellEnd"/>
      <w:r w:rsidR="00E71367" w:rsidRPr="005756AE">
        <w:rPr>
          <w:rFonts w:ascii="Tw Cen MT" w:hAnsi="Tw Cen MT"/>
        </w:rPr>
        <w:t xml:space="preserve"> tiene un gradiente de entrada a la célula y sale el H+ (proceso importante de acidificación de la orina)</w:t>
      </w:r>
      <w:r>
        <w:rPr>
          <w:rFonts w:ascii="Tw Cen MT" w:hAnsi="Tw Cen MT"/>
        </w:rPr>
        <w:t xml:space="preserve">. El NHE es un </w:t>
      </w:r>
      <w:proofErr w:type="spellStart"/>
      <w:r>
        <w:rPr>
          <w:rFonts w:ascii="Tw Cen MT" w:hAnsi="Tw Cen MT"/>
        </w:rPr>
        <w:t>antitransportador</w:t>
      </w:r>
      <w:proofErr w:type="spellEnd"/>
      <w:r>
        <w:rPr>
          <w:rFonts w:ascii="Tw Cen MT" w:hAnsi="Tw Cen MT"/>
        </w:rPr>
        <w:t xml:space="preserve"> no electrogénico que se encuentra en las membranas luminales del TP.</w:t>
      </w:r>
    </w:p>
    <w:p w:rsidR="005756AE" w:rsidRDefault="00E71367" w:rsidP="00222D3B">
      <w:pPr>
        <w:pStyle w:val="ListParagraph"/>
        <w:numPr>
          <w:ilvl w:val="0"/>
          <w:numId w:val="1"/>
        </w:numPr>
        <w:jc w:val="both"/>
        <w:rPr>
          <w:rFonts w:ascii="Tw Cen MT" w:hAnsi="Tw Cen MT"/>
        </w:rPr>
      </w:pPr>
      <w:proofErr w:type="spellStart"/>
      <w:r w:rsidRPr="00222D3B">
        <w:rPr>
          <w:rFonts w:ascii="Tw Cen MT" w:hAnsi="Tw Cen MT"/>
        </w:rPr>
        <w:t>Na</w:t>
      </w:r>
      <w:proofErr w:type="spellEnd"/>
      <w:r w:rsidRPr="00222D3B">
        <w:rPr>
          <w:rFonts w:ascii="Tw Cen MT" w:hAnsi="Tw Cen MT"/>
        </w:rPr>
        <w:t>/HCO3.</w:t>
      </w:r>
    </w:p>
    <w:p w:rsidR="00E71367" w:rsidRPr="005756AE" w:rsidRDefault="00E71367" w:rsidP="00222D3B">
      <w:pPr>
        <w:pStyle w:val="ListParagraph"/>
        <w:numPr>
          <w:ilvl w:val="0"/>
          <w:numId w:val="1"/>
        </w:numPr>
        <w:jc w:val="both"/>
        <w:rPr>
          <w:rFonts w:ascii="Tw Cen MT" w:hAnsi="Tw Cen MT"/>
        </w:rPr>
      </w:pPr>
      <w:proofErr w:type="spellStart"/>
      <w:r w:rsidRPr="005756AE">
        <w:rPr>
          <w:rFonts w:ascii="Tw Cen MT" w:hAnsi="Tw Cen MT"/>
        </w:rPr>
        <w:t>Cotransportes</w:t>
      </w:r>
      <w:proofErr w:type="spellEnd"/>
      <w:r w:rsidRPr="005756AE">
        <w:rPr>
          <w:rFonts w:ascii="Tw Cen MT" w:hAnsi="Tw Cen MT"/>
        </w:rPr>
        <w:t xml:space="preserve">: por gradientes de concentración. Entonces al igual si va a favor de </w:t>
      </w:r>
      <w:proofErr w:type="spellStart"/>
      <w:r w:rsidRPr="005756AE">
        <w:rPr>
          <w:rFonts w:ascii="Tw Cen MT" w:hAnsi="Tw Cen MT"/>
        </w:rPr>
        <w:t>Na</w:t>
      </w:r>
      <w:proofErr w:type="spellEnd"/>
      <w:r w:rsidRPr="005756AE">
        <w:rPr>
          <w:rFonts w:ascii="Tw Cen MT" w:hAnsi="Tw Cen MT"/>
        </w:rPr>
        <w:t>, otro se aprovecha para entrar. Como por ejemplo la</w:t>
      </w:r>
      <w:r w:rsidR="005756AE">
        <w:rPr>
          <w:rFonts w:ascii="Tw Cen MT" w:hAnsi="Tw Cen MT"/>
        </w:rPr>
        <w:t xml:space="preserve"> glucosa a nivel proximal (SGLT</w:t>
      </w:r>
      <w:r w:rsidRPr="005756AE">
        <w:rPr>
          <w:rFonts w:ascii="Tw Cen MT" w:hAnsi="Tw Cen MT"/>
        </w:rPr>
        <w:t>)</w:t>
      </w:r>
    </w:p>
    <w:p w:rsidR="00E71367" w:rsidRPr="005756AE" w:rsidRDefault="00E71367" w:rsidP="005756AE">
      <w:pPr>
        <w:shd w:val="clear" w:color="auto" w:fill="0099FF"/>
        <w:jc w:val="both"/>
        <w:rPr>
          <w:rFonts w:ascii="Tw Cen MT" w:hAnsi="Tw Cen MT"/>
          <w:b/>
        </w:rPr>
      </w:pPr>
      <w:r w:rsidRPr="005756AE">
        <w:rPr>
          <w:rFonts w:ascii="Tw Cen MT" w:hAnsi="Tw Cen MT"/>
          <w:b/>
        </w:rPr>
        <w:t xml:space="preserve">BALANCE </w:t>
      </w:r>
    </w:p>
    <w:p w:rsidR="00E71367" w:rsidRPr="00222D3B" w:rsidRDefault="00E71367" w:rsidP="00222D3B">
      <w:pPr>
        <w:jc w:val="both"/>
        <w:rPr>
          <w:rFonts w:ascii="Tw Cen MT" w:hAnsi="Tw Cen MT"/>
        </w:rPr>
      </w:pPr>
      <w:r w:rsidRPr="00222D3B">
        <w:rPr>
          <w:rFonts w:ascii="Tw Cen MT" w:hAnsi="Tw Cen MT"/>
        </w:rPr>
        <w:t>Si se asume que parte de lo que aumenta la PFG es la PA y subimos la PA de 100 a 125, ent</w:t>
      </w:r>
      <w:r w:rsidR="005756AE">
        <w:rPr>
          <w:rFonts w:ascii="Tw Cen MT" w:hAnsi="Tw Cen MT"/>
        </w:rPr>
        <w:t>onces</w:t>
      </w:r>
      <w:r w:rsidRPr="00222D3B">
        <w:rPr>
          <w:rFonts w:ascii="Tw Cen MT" w:hAnsi="Tw Cen MT"/>
        </w:rPr>
        <w:t xml:space="preserve"> quiere decir que la FG se aumenta un 25%, lo cual llevaría a que la perso</w:t>
      </w:r>
      <w:r w:rsidR="005756AE">
        <w:rPr>
          <w:rFonts w:ascii="Tw Cen MT" w:hAnsi="Tw Cen MT"/>
        </w:rPr>
        <w:t>na aumente su diuresis de 1.5 L</w:t>
      </w:r>
      <w:r w:rsidRPr="00222D3B">
        <w:rPr>
          <w:rFonts w:ascii="Tw Cen MT" w:hAnsi="Tw Cen MT"/>
        </w:rPr>
        <w:t xml:space="preserve"> a 45 L. Entonces </w:t>
      </w:r>
      <w:r w:rsidR="005756AE">
        <w:rPr>
          <w:rFonts w:ascii="Tw Cen MT" w:hAnsi="Tw Cen MT"/>
        </w:rPr>
        <w:t>existen</w:t>
      </w:r>
      <w:r w:rsidRPr="00222D3B">
        <w:rPr>
          <w:rFonts w:ascii="Tw Cen MT" w:hAnsi="Tw Cen MT"/>
        </w:rPr>
        <w:t xml:space="preserve"> mecanismos </w:t>
      </w:r>
      <w:r w:rsidR="005756AE">
        <w:rPr>
          <w:rFonts w:ascii="Tw Cen MT" w:hAnsi="Tw Cen MT"/>
        </w:rPr>
        <w:t xml:space="preserve">que </w:t>
      </w:r>
      <w:r w:rsidRPr="00222D3B">
        <w:rPr>
          <w:rFonts w:ascii="Tw Cen MT" w:hAnsi="Tw Cen MT"/>
        </w:rPr>
        <w:t xml:space="preserve">hacen que aunque </w:t>
      </w:r>
      <w:r w:rsidR="005756AE" w:rsidRPr="00222D3B">
        <w:rPr>
          <w:rFonts w:ascii="Tw Cen MT" w:hAnsi="Tw Cen MT"/>
        </w:rPr>
        <w:t>haya</w:t>
      </w:r>
      <w:r w:rsidRPr="00222D3B">
        <w:rPr>
          <w:rFonts w:ascii="Tw Cen MT" w:hAnsi="Tw Cen MT"/>
        </w:rPr>
        <w:t xml:space="preserve"> cambios a nivel de PA, los cambios en el</w:t>
      </w:r>
      <w:r w:rsidR="005756AE">
        <w:rPr>
          <w:rFonts w:ascii="Tw Cen MT" w:hAnsi="Tw Cen MT"/>
        </w:rPr>
        <w:t xml:space="preserve"> </w:t>
      </w:r>
      <w:r w:rsidR="005756AE" w:rsidRPr="00222D3B">
        <w:rPr>
          <w:rFonts w:ascii="Tw Cen MT" w:hAnsi="Tw Cen MT"/>
        </w:rPr>
        <w:t>glomérulo</w:t>
      </w:r>
      <w:r w:rsidRPr="00222D3B">
        <w:rPr>
          <w:rFonts w:ascii="Tw Cen MT" w:hAnsi="Tw Cen MT"/>
        </w:rPr>
        <w:t xml:space="preserve"> no sean tan </w:t>
      </w:r>
      <w:r w:rsidR="005756AE" w:rsidRPr="00222D3B">
        <w:rPr>
          <w:rFonts w:ascii="Tw Cen MT" w:hAnsi="Tw Cen MT"/>
        </w:rPr>
        <w:t>marcados</w:t>
      </w:r>
      <w:r w:rsidRPr="00222D3B">
        <w:rPr>
          <w:rFonts w:ascii="Tw Cen MT" w:hAnsi="Tw Cen MT"/>
        </w:rPr>
        <w:t>,</w:t>
      </w:r>
      <w:r w:rsidR="005756AE">
        <w:rPr>
          <w:rFonts w:ascii="Tw Cen MT" w:hAnsi="Tw Cen MT"/>
        </w:rPr>
        <w:t xml:space="preserve"> y esto está </w:t>
      </w:r>
      <w:r w:rsidRPr="00222D3B">
        <w:rPr>
          <w:rFonts w:ascii="Tw Cen MT" w:hAnsi="Tw Cen MT"/>
        </w:rPr>
        <w:t xml:space="preserve">dado por </w:t>
      </w:r>
      <w:proofErr w:type="spellStart"/>
      <w:r w:rsidRPr="00222D3B">
        <w:rPr>
          <w:rFonts w:ascii="Tw Cen MT" w:hAnsi="Tw Cen MT"/>
        </w:rPr>
        <w:t>vasoregulación</w:t>
      </w:r>
      <w:proofErr w:type="spellEnd"/>
      <w:r w:rsidRPr="00222D3B">
        <w:rPr>
          <w:rFonts w:ascii="Tw Cen MT" w:hAnsi="Tw Cen MT"/>
        </w:rPr>
        <w:t xml:space="preserve"> y reabsorción de los solutos.</w:t>
      </w:r>
    </w:p>
    <w:p w:rsidR="00E71367" w:rsidRPr="00222D3B" w:rsidRDefault="00E71367" w:rsidP="00222D3B">
      <w:pPr>
        <w:jc w:val="both"/>
        <w:rPr>
          <w:rFonts w:ascii="Tw Cen MT" w:hAnsi="Tw Cen MT"/>
        </w:rPr>
      </w:pPr>
      <w:r w:rsidRPr="00222D3B">
        <w:rPr>
          <w:rFonts w:ascii="Tw Cen MT" w:hAnsi="Tw Cen MT"/>
        </w:rPr>
        <w:t>Aquí juega un papel primordial la mácula densa</w:t>
      </w:r>
      <w:r w:rsidR="00A95D70" w:rsidRPr="00222D3B">
        <w:rPr>
          <w:rFonts w:ascii="Tw Cen MT" w:hAnsi="Tw Cen MT"/>
        </w:rPr>
        <w:t xml:space="preserve"> y las células yuxtaglomerulares (tanto en la AA como en al AE)</w:t>
      </w:r>
      <w:r w:rsidRPr="00222D3B">
        <w:rPr>
          <w:rFonts w:ascii="Tw Cen MT" w:hAnsi="Tw Cen MT"/>
        </w:rPr>
        <w:t xml:space="preserve">, la cual se encarga de </w:t>
      </w:r>
      <w:r w:rsidR="00A95D70" w:rsidRPr="00222D3B">
        <w:rPr>
          <w:rFonts w:ascii="Tw Cen MT" w:hAnsi="Tw Cen MT"/>
        </w:rPr>
        <w:t>censar</w:t>
      </w:r>
      <w:r w:rsidRPr="00222D3B">
        <w:rPr>
          <w:rFonts w:ascii="Tw Cen MT" w:hAnsi="Tw Cen MT"/>
        </w:rPr>
        <w:t xml:space="preserve"> la carga de </w:t>
      </w:r>
      <w:proofErr w:type="spellStart"/>
      <w:r w:rsidRPr="00222D3B">
        <w:rPr>
          <w:rFonts w:ascii="Tw Cen MT" w:hAnsi="Tw Cen MT"/>
        </w:rPr>
        <w:t>Na</w:t>
      </w:r>
      <w:proofErr w:type="spellEnd"/>
      <w:r w:rsidRPr="00222D3B">
        <w:rPr>
          <w:rFonts w:ascii="Tw Cen MT" w:hAnsi="Tw Cen MT"/>
        </w:rPr>
        <w:t xml:space="preserve">. Entonces si hay una  </w:t>
      </w:r>
      <w:r w:rsidRPr="00222D3B">
        <w:rPr>
          <w:rFonts w:ascii="Arial" w:hAnsi="Arial" w:cs="Arial"/>
        </w:rPr>
        <w:t>↓</w:t>
      </w:r>
      <w:r w:rsidRPr="00222D3B">
        <w:rPr>
          <w:rFonts w:ascii="Tw Cen MT" w:hAnsi="Tw Cen MT"/>
        </w:rPr>
        <w:t>PA</w:t>
      </w:r>
      <w:r w:rsidRPr="00222D3B">
        <w:rPr>
          <w:rFonts w:ascii="Tw Cen MT" w:hAnsi="Tw Cen MT"/>
        </w:rPr>
        <w:sym w:font="Wingdings" w:char="F0E0"/>
      </w:r>
      <w:r w:rsidR="00A95D70" w:rsidRPr="00222D3B">
        <w:rPr>
          <w:rFonts w:ascii="Arial" w:hAnsi="Arial" w:cs="Arial"/>
        </w:rPr>
        <w:t>↓</w:t>
      </w:r>
      <w:r w:rsidR="00A95D70" w:rsidRPr="00222D3B">
        <w:rPr>
          <w:rFonts w:ascii="Tw Cen MT" w:hAnsi="Tw Cen MT"/>
        </w:rPr>
        <w:t>TFG</w:t>
      </w:r>
      <w:r w:rsidR="00A95D70" w:rsidRPr="00222D3B">
        <w:rPr>
          <w:rFonts w:ascii="Tw Cen MT" w:hAnsi="Tw Cen MT"/>
        </w:rPr>
        <w:sym w:font="Wingdings" w:char="F0E0"/>
      </w:r>
      <w:r w:rsidR="00A95D70" w:rsidRPr="00222D3B">
        <w:rPr>
          <w:rFonts w:ascii="Arial" w:hAnsi="Arial" w:cs="Arial"/>
        </w:rPr>
        <w:t>↓</w:t>
      </w:r>
      <w:proofErr w:type="spellStart"/>
      <w:r w:rsidR="00A95D70" w:rsidRPr="00222D3B">
        <w:rPr>
          <w:rFonts w:ascii="Tw Cen MT" w:hAnsi="Tw Cen MT"/>
        </w:rPr>
        <w:t>Na</w:t>
      </w:r>
      <w:proofErr w:type="spellEnd"/>
      <w:r w:rsidR="00A95D70" w:rsidRPr="00222D3B">
        <w:rPr>
          <w:rFonts w:ascii="Tw Cen MT" w:hAnsi="Tw Cen MT"/>
        </w:rPr>
        <w:sym w:font="Wingdings" w:char="F0E0"/>
      </w:r>
      <w:r w:rsidR="00A95D70" w:rsidRPr="00222D3B">
        <w:rPr>
          <w:rFonts w:ascii="Arial" w:hAnsi="Arial" w:cs="Arial"/>
        </w:rPr>
        <w:t>↑</w:t>
      </w:r>
      <w:r w:rsidR="00A95D70" w:rsidRPr="00222D3B">
        <w:rPr>
          <w:rFonts w:ascii="Tw Cen MT" w:hAnsi="Tw Cen MT"/>
        </w:rPr>
        <w:t>secreci</w:t>
      </w:r>
      <w:r w:rsidR="00A95D70" w:rsidRPr="00222D3B">
        <w:rPr>
          <w:rFonts w:ascii="Tw Cen MT" w:hAnsi="Tw Cen MT" w:cs="Tw Cen MT"/>
        </w:rPr>
        <w:t>ó</w:t>
      </w:r>
      <w:r w:rsidR="00A95D70" w:rsidRPr="00222D3B">
        <w:rPr>
          <w:rFonts w:ascii="Tw Cen MT" w:hAnsi="Tw Cen MT"/>
        </w:rPr>
        <w:t>n de renina para aumentar la reabsorci</w:t>
      </w:r>
      <w:r w:rsidR="00A95D70" w:rsidRPr="00222D3B">
        <w:rPr>
          <w:rFonts w:ascii="Tw Cen MT" w:hAnsi="Tw Cen MT" w:cs="Tw Cen MT"/>
        </w:rPr>
        <w:t>ó</w:t>
      </w:r>
      <w:r w:rsidR="00A95D70" w:rsidRPr="00222D3B">
        <w:rPr>
          <w:rFonts w:ascii="Tw Cen MT" w:hAnsi="Tw Cen MT"/>
        </w:rPr>
        <w:t>n de sodio a nivel proximal</w:t>
      </w:r>
      <w:r w:rsidR="00D121C5">
        <w:rPr>
          <w:rFonts w:ascii="Tw Cen MT" w:hAnsi="Tw Cen MT"/>
        </w:rPr>
        <w:t xml:space="preserve">, </w:t>
      </w:r>
      <w:r w:rsidR="00A95D70" w:rsidRPr="00222D3B">
        <w:rPr>
          <w:rFonts w:ascii="Tw Cen MT" w:hAnsi="Tw Cen MT"/>
        </w:rPr>
        <w:t xml:space="preserve">como un </w:t>
      </w:r>
      <w:r w:rsidR="00A95D70" w:rsidRPr="00222D3B">
        <w:rPr>
          <w:rFonts w:ascii="Arial" w:hAnsi="Arial" w:cs="Arial"/>
        </w:rPr>
        <w:t>↑</w:t>
      </w:r>
      <w:r w:rsidR="00A95D70" w:rsidRPr="00222D3B">
        <w:rPr>
          <w:rFonts w:ascii="Tw Cen MT" w:hAnsi="Tw Cen MT"/>
        </w:rPr>
        <w:t xml:space="preserve">AGTII que produce </w:t>
      </w:r>
      <w:r w:rsidR="00D121C5" w:rsidRPr="00222D3B">
        <w:rPr>
          <w:rFonts w:ascii="Tw Cen MT" w:hAnsi="Tw Cen MT"/>
        </w:rPr>
        <w:t>vasoconstricción</w:t>
      </w:r>
      <w:r w:rsidR="00A95D70" w:rsidRPr="00222D3B">
        <w:rPr>
          <w:rFonts w:ascii="Tw Cen MT" w:hAnsi="Tw Cen MT"/>
        </w:rPr>
        <w:t xml:space="preserve"> de la AE. Todo esto tiene que ver con el eje RAA.</w:t>
      </w:r>
    </w:p>
    <w:p w:rsidR="00A95D70" w:rsidRPr="00D121C5" w:rsidRDefault="00A95D70" w:rsidP="00D121C5">
      <w:pPr>
        <w:shd w:val="clear" w:color="auto" w:fill="0099FF"/>
        <w:jc w:val="both"/>
        <w:rPr>
          <w:rFonts w:ascii="Tw Cen MT" w:hAnsi="Tw Cen MT"/>
          <w:b/>
        </w:rPr>
      </w:pPr>
      <w:r w:rsidRPr="00D121C5">
        <w:rPr>
          <w:rFonts w:ascii="Tw Cen MT" w:hAnsi="Tw Cen MT"/>
          <w:b/>
        </w:rPr>
        <w:t>AGUA:</w:t>
      </w:r>
    </w:p>
    <w:p w:rsidR="00A95D70" w:rsidRPr="00222D3B" w:rsidRDefault="00A95D70" w:rsidP="00222D3B">
      <w:pPr>
        <w:jc w:val="both"/>
        <w:rPr>
          <w:rFonts w:ascii="Tw Cen MT" w:hAnsi="Tw Cen MT"/>
        </w:rPr>
      </w:pPr>
      <w:r w:rsidRPr="00222D3B">
        <w:rPr>
          <w:rFonts w:ascii="Tw Cen MT" w:hAnsi="Tw Cen MT"/>
        </w:rPr>
        <w:t>La nefrona es permeable a nivel de dos porciones principales:</w:t>
      </w:r>
    </w:p>
    <w:p w:rsidR="00A95D70" w:rsidRPr="00222D3B" w:rsidRDefault="00D121C5" w:rsidP="00222D3B">
      <w:pPr>
        <w:pStyle w:val="ListParagraph"/>
        <w:numPr>
          <w:ilvl w:val="0"/>
          <w:numId w:val="1"/>
        </w:numPr>
        <w:jc w:val="both"/>
        <w:rPr>
          <w:rFonts w:ascii="Tw Cen MT" w:hAnsi="Tw Cen MT"/>
        </w:rPr>
      </w:pPr>
      <w:r>
        <w:rPr>
          <w:rFonts w:ascii="Tw Cen MT" w:hAnsi="Tw Cen MT"/>
        </w:rPr>
        <w:t>Proximal: T</w:t>
      </w:r>
      <w:r w:rsidR="00A95D70" w:rsidRPr="00222D3B">
        <w:rPr>
          <w:rFonts w:ascii="Tw Cen MT" w:hAnsi="Tw Cen MT"/>
        </w:rPr>
        <w:t>P</w:t>
      </w:r>
      <w:r>
        <w:rPr>
          <w:rFonts w:ascii="Tw Cen MT" w:hAnsi="Tw Cen MT"/>
        </w:rPr>
        <w:t xml:space="preserve"> (65%)</w:t>
      </w:r>
      <w:r w:rsidR="00A95D70" w:rsidRPr="00222D3B">
        <w:rPr>
          <w:rFonts w:ascii="Tw Cen MT" w:hAnsi="Tw Cen MT"/>
        </w:rPr>
        <w:t xml:space="preserve">, porción </w:t>
      </w:r>
      <w:r>
        <w:rPr>
          <w:rFonts w:ascii="Tw Cen MT" w:hAnsi="Tw Cen MT"/>
        </w:rPr>
        <w:t>delgada descendente del</w:t>
      </w:r>
      <w:r w:rsidR="00A95D70" w:rsidRPr="00222D3B">
        <w:rPr>
          <w:rFonts w:ascii="Tw Cen MT" w:hAnsi="Tw Cen MT"/>
        </w:rPr>
        <w:t xml:space="preserve"> asa de Henle</w:t>
      </w:r>
      <w:r>
        <w:rPr>
          <w:rFonts w:ascii="Tw Cen MT" w:hAnsi="Tw Cen MT"/>
        </w:rPr>
        <w:t xml:space="preserve"> (15%)</w:t>
      </w:r>
      <w:r w:rsidR="00A95D70" w:rsidRPr="00222D3B">
        <w:rPr>
          <w:rFonts w:ascii="Tw Cen MT" w:hAnsi="Tw Cen MT"/>
        </w:rPr>
        <w:t>.</w:t>
      </w:r>
      <w:r w:rsidR="008E6B9E" w:rsidRPr="00222D3B">
        <w:rPr>
          <w:rFonts w:ascii="Tw Cen MT" w:hAnsi="Tw Cen MT"/>
        </w:rPr>
        <w:t xml:space="preserve"> Esto esta mediado principalmente por </w:t>
      </w:r>
      <w:proofErr w:type="spellStart"/>
      <w:r w:rsidR="008E6B9E" w:rsidRPr="00222D3B">
        <w:rPr>
          <w:rFonts w:ascii="Tw Cen MT" w:hAnsi="Tw Cen MT"/>
        </w:rPr>
        <w:t>Na</w:t>
      </w:r>
      <w:proofErr w:type="spellEnd"/>
      <w:r w:rsidR="008E6B9E" w:rsidRPr="00222D3B">
        <w:rPr>
          <w:rFonts w:ascii="Tw Cen MT" w:hAnsi="Tw Cen MT"/>
        </w:rPr>
        <w:t xml:space="preserve">. Si se reabsorbe un 65% de </w:t>
      </w:r>
      <w:proofErr w:type="spellStart"/>
      <w:r w:rsidR="008E6B9E" w:rsidRPr="00222D3B">
        <w:rPr>
          <w:rFonts w:ascii="Tw Cen MT" w:hAnsi="Tw Cen MT"/>
        </w:rPr>
        <w:t>Na</w:t>
      </w:r>
      <w:proofErr w:type="spellEnd"/>
      <w:r w:rsidR="008E6B9E" w:rsidRPr="00222D3B">
        <w:rPr>
          <w:rFonts w:ascii="Tw Cen MT" w:hAnsi="Tw Cen MT"/>
        </w:rPr>
        <w:t>, se reabsorbe un 65% del H20.</w:t>
      </w:r>
    </w:p>
    <w:p w:rsidR="00A95D70" w:rsidRPr="00222D3B" w:rsidRDefault="008E6B9E" w:rsidP="00222D3B">
      <w:pPr>
        <w:pStyle w:val="ListParagraph"/>
        <w:numPr>
          <w:ilvl w:val="0"/>
          <w:numId w:val="1"/>
        </w:numPr>
        <w:jc w:val="both"/>
        <w:rPr>
          <w:rFonts w:ascii="Tw Cen MT" w:hAnsi="Tw Cen MT"/>
        </w:rPr>
      </w:pPr>
      <w:proofErr w:type="spellStart"/>
      <w:r w:rsidRPr="00222D3B">
        <w:rPr>
          <w:rFonts w:ascii="Tw Cen MT" w:hAnsi="Tw Cen MT"/>
        </w:rPr>
        <w:t>TColector</w:t>
      </w:r>
      <w:proofErr w:type="spellEnd"/>
      <w:r w:rsidR="00D121C5">
        <w:rPr>
          <w:rFonts w:ascii="Tw Cen MT" w:hAnsi="Tw Cen MT"/>
        </w:rPr>
        <w:t xml:space="preserve">: (Aprox. 20%) </w:t>
      </w:r>
      <w:r w:rsidR="00A95D70" w:rsidRPr="00222D3B">
        <w:rPr>
          <w:rFonts w:ascii="Tw Cen MT" w:hAnsi="Tw Cen MT"/>
        </w:rPr>
        <w:t xml:space="preserve">A este nivel va a estar dada por las </w:t>
      </w:r>
      <w:proofErr w:type="spellStart"/>
      <w:r w:rsidR="00A95D70" w:rsidRPr="00222D3B">
        <w:rPr>
          <w:rFonts w:ascii="Tw Cen MT" w:hAnsi="Tw Cen MT"/>
        </w:rPr>
        <w:t>Aquaporinas</w:t>
      </w:r>
      <w:proofErr w:type="spellEnd"/>
      <w:r w:rsidR="00A95D70" w:rsidRPr="00222D3B">
        <w:rPr>
          <w:rFonts w:ascii="Tw Cen MT" w:hAnsi="Tw Cen MT"/>
        </w:rPr>
        <w:t>, que permiten que pase del lumen tubular al capilar o al intersticio.</w:t>
      </w:r>
      <w:r w:rsidRPr="00222D3B">
        <w:rPr>
          <w:rFonts w:ascii="Tw Cen MT" w:hAnsi="Tw Cen MT"/>
        </w:rPr>
        <w:t xml:space="preserve"> Depende de la tonicidad medular y de la ADH. La tonicidad es muy importante, ya que si no hay una tonicidad adecuada por más acuaporinas que hayan no se reabsorbe el agua y se orina, lo cual sería un tipo de D</w:t>
      </w:r>
      <w:r w:rsidR="00D121C5">
        <w:rPr>
          <w:rFonts w:ascii="Tw Cen MT" w:hAnsi="Tw Cen MT"/>
        </w:rPr>
        <w:t xml:space="preserve">iabetes </w:t>
      </w:r>
      <w:r w:rsidRPr="00222D3B">
        <w:rPr>
          <w:rFonts w:ascii="Tw Cen MT" w:hAnsi="Tw Cen MT"/>
        </w:rPr>
        <w:t>Insípida neurogénica.</w:t>
      </w:r>
    </w:p>
    <w:p w:rsidR="00A95D70" w:rsidRDefault="00A95D70" w:rsidP="00222D3B">
      <w:pPr>
        <w:jc w:val="both"/>
        <w:rPr>
          <w:rFonts w:ascii="Tw Cen MT" w:hAnsi="Tw Cen MT"/>
        </w:rPr>
      </w:pPr>
      <w:r w:rsidRPr="00222D3B">
        <w:rPr>
          <w:rFonts w:ascii="Tw Cen MT" w:hAnsi="Tw Cen MT"/>
        </w:rPr>
        <w:t xml:space="preserve">La nefrona e impermeable al agua en </w:t>
      </w:r>
      <w:r w:rsidR="00D121C5">
        <w:rPr>
          <w:rFonts w:ascii="Tw Cen MT" w:hAnsi="Tw Cen MT"/>
        </w:rPr>
        <w:t xml:space="preserve">RADAH, </w:t>
      </w:r>
      <w:r w:rsidRPr="00222D3B">
        <w:rPr>
          <w:rFonts w:ascii="Tw Cen MT" w:hAnsi="Tw Cen MT"/>
        </w:rPr>
        <w:t>RAGAH, TCD.</w:t>
      </w:r>
    </w:p>
    <w:p w:rsidR="00D121C5" w:rsidRPr="00D121C5" w:rsidRDefault="00D121C5" w:rsidP="00D121C5">
      <w:pPr>
        <w:shd w:val="clear" w:color="auto" w:fill="0099FF"/>
        <w:jc w:val="both"/>
        <w:rPr>
          <w:rFonts w:ascii="Tw Cen MT" w:hAnsi="Tw Cen MT"/>
          <w:b/>
        </w:rPr>
      </w:pPr>
      <w:r w:rsidRPr="00D121C5">
        <w:rPr>
          <w:rFonts w:ascii="Tw Cen MT" w:hAnsi="Tw Cen MT"/>
          <w:b/>
        </w:rPr>
        <w:t>UREA:</w:t>
      </w:r>
    </w:p>
    <w:p w:rsidR="008E6B9E" w:rsidRPr="00222D3B" w:rsidRDefault="008E6B9E" w:rsidP="00222D3B">
      <w:pPr>
        <w:jc w:val="both"/>
        <w:rPr>
          <w:rFonts w:ascii="Tw Cen MT" w:hAnsi="Tw Cen MT"/>
        </w:rPr>
      </w:pPr>
      <w:r w:rsidRPr="00222D3B">
        <w:rPr>
          <w:rFonts w:ascii="Tw Cen MT" w:hAnsi="Tw Cen MT"/>
        </w:rPr>
        <w:t xml:space="preserve">La urea se reabsorbe a nivel proximal, y es una de los principales encargados de la tonicidad. </w:t>
      </w:r>
      <w:r w:rsidR="00D121C5">
        <w:rPr>
          <w:rFonts w:ascii="Tw Cen MT" w:hAnsi="Tw Cen MT"/>
        </w:rPr>
        <w:t>Solo un 10% de la masa filtrada se excreta en orina.</w:t>
      </w:r>
    </w:p>
    <w:p w:rsidR="008E6B9E" w:rsidRPr="00D121C5" w:rsidRDefault="008E6B9E" w:rsidP="00D121C5">
      <w:pPr>
        <w:shd w:val="clear" w:color="auto" w:fill="0099FF"/>
        <w:jc w:val="both"/>
        <w:rPr>
          <w:rFonts w:ascii="Tw Cen MT" w:hAnsi="Tw Cen MT"/>
          <w:b/>
        </w:rPr>
      </w:pPr>
      <w:r w:rsidRPr="00D121C5">
        <w:rPr>
          <w:rFonts w:ascii="Tw Cen MT" w:hAnsi="Tw Cen MT"/>
          <w:b/>
        </w:rPr>
        <w:lastRenderedPageBreak/>
        <w:t>MECANISMO CONTRACORRIENTE:</w:t>
      </w:r>
    </w:p>
    <w:p w:rsidR="008E6B9E" w:rsidRPr="00222D3B" w:rsidRDefault="008E6B9E" w:rsidP="00222D3B">
      <w:pPr>
        <w:jc w:val="both"/>
        <w:rPr>
          <w:rFonts w:ascii="Tw Cen MT" w:hAnsi="Tw Cen MT"/>
        </w:rPr>
      </w:pPr>
      <w:r w:rsidRPr="00222D3B">
        <w:rPr>
          <w:rFonts w:ascii="Tw Cen MT" w:hAnsi="Tw Cen MT"/>
        </w:rPr>
        <w:t>Sirve pa</w:t>
      </w:r>
      <w:r w:rsidR="00D174D4" w:rsidRPr="00222D3B">
        <w:rPr>
          <w:rFonts w:ascii="Tw Cen MT" w:hAnsi="Tw Cen MT"/>
        </w:rPr>
        <w:t>ra concentrar la médula renal. Este proceso se lleva a</w:t>
      </w:r>
      <w:r w:rsidR="00D121C5">
        <w:rPr>
          <w:rFonts w:ascii="Tw Cen MT" w:hAnsi="Tw Cen MT"/>
        </w:rPr>
        <w:t xml:space="preserve"> </w:t>
      </w:r>
      <w:r w:rsidR="00D174D4" w:rsidRPr="00222D3B">
        <w:rPr>
          <w:rFonts w:ascii="Tw Cen MT" w:hAnsi="Tw Cen MT"/>
        </w:rPr>
        <w:t xml:space="preserve">cabo en el Asa de Henle. </w:t>
      </w:r>
      <w:r w:rsidR="00D121C5">
        <w:rPr>
          <w:rFonts w:ascii="Tw Cen MT" w:hAnsi="Tw Cen MT"/>
        </w:rPr>
        <w:t xml:space="preserve">Se presenta en la rama ascendente, y se llama efecto único ya que consiste en la reabsorción activa o pasiva de NaCl sin reabsorción concomitante de agua. </w:t>
      </w:r>
    </w:p>
    <w:p w:rsidR="00D174D4" w:rsidRPr="00222D3B" w:rsidRDefault="00D174D4" w:rsidP="00222D3B">
      <w:pPr>
        <w:jc w:val="both"/>
        <w:rPr>
          <w:rFonts w:ascii="Tw Cen MT" w:hAnsi="Tw Cen MT"/>
        </w:rPr>
      </w:pPr>
      <w:r w:rsidRPr="00222D3B">
        <w:rPr>
          <w:rFonts w:ascii="Tw Cen MT" w:hAnsi="Tw Cen MT"/>
        </w:rPr>
        <w:t xml:space="preserve">Entonces, si asumimos que la osmolaridad que está llegando es 300 asumimos que todo está en equilibrio. Entonces en la parte ascendente tenemos las bombas, que produce una reabsorción de solutos, lo que produce que la osmolaridad del intersticio aumente </w:t>
      </w:r>
      <w:r w:rsidRPr="00222D3B">
        <w:rPr>
          <w:rFonts w:ascii="Tw Cen MT" w:hAnsi="Tw Cen MT"/>
        </w:rPr>
        <w:sym w:font="Wingdings" w:char="F0E0"/>
      </w:r>
      <w:r w:rsidRPr="00222D3B">
        <w:rPr>
          <w:rFonts w:ascii="Tw Cen MT" w:hAnsi="Tw Cen MT"/>
        </w:rPr>
        <w:t>la del líquido disminuye. Pero</w:t>
      </w:r>
      <w:r w:rsidR="00D121C5">
        <w:rPr>
          <w:rFonts w:ascii="Tw Cen MT" w:hAnsi="Tw Cen MT"/>
        </w:rPr>
        <w:t xml:space="preserve"> al llegar el </w:t>
      </w:r>
      <w:proofErr w:type="spellStart"/>
      <w:r w:rsidR="00D121C5">
        <w:rPr>
          <w:rFonts w:ascii="Tw Cen MT" w:hAnsi="Tw Cen MT"/>
        </w:rPr>
        <w:t>fuido</w:t>
      </w:r>
      <w:proofErr w:type="spellEnd"/>
      <w:r w:rsidR="00D121C5">
        <w:rPr>
          <w:rFonts w:ascii="Tw Cen MT" w:hAnsi="Tw Cen MT"/>
        </w:rPr>
        <w:t xml:space="preserve"> del TP a </w:t>
      </w:r>
      <w:r w:rsidRPr="00222D3B">
        <w:rPr>
          <w:rFonts w:ascii="Tw Cen MT" w:hAnsi="Tw Cen MT"/>
        </w:rPr>
        <w:t>la parte descendente</w:t>
      </w:r>
      <w:r w:rsidR="00D121C5">
        <w:rPr>
          <w:rFonts w:ascii="Tw Cen MT" w:hAnsi="Tw Cen MT"/>
        </w:rPr>
        <w:t xml:space="preserve">, se empieza a concentrar ya que este puede pasar al intersticio </w:t>
      </w:r>
      <w:proofErr w:type="spellStart"/>
      <w:r w:rsidR="00D121C5">
        <w:rPr>
          <w:rFonts w:ascii="Tw Cen MT" w:hAnsi="Tw Cen MT"/>
        </w:rPr>
        <w:t>xq</w:t>
      </w:r>
      <w:proofErr w:type="spellEnd"/>
      <w:r w:rsidR="00D121C5">
        <w:rPr>
          <w:rFonts w:ascii="Tw Cen MT" w:hAnsi="Tw Cen MT"/>
        </w:rPr>
        <w:t xml:space="preserve"> la parte delgada es permeable al agua</w:t>
      </w:r>
      <w:r w:rsidR="009E43E2">
        <w:rPr>
          <w:rFonts w:ascii="Tw Cen MT" w:hAnsi="Tw Cen MT"/>
        </w:rPr>
        <w:t xml:space="preserve">, pero al llegar a la parte </w:t>
      </w:r>
      <w:proofErr w:type="spellStart"/>
      <w:r w:rsidR="009E43E2">
        <w:rPr>
          <w:rFonts w:ascii="Tw Cen MT" w:hAnsi="Tw Cen MT"/>
        </w:rPr>
        <w:t>ascente</w:t>
      </w:r>
      <w:proofErr w:type="spellEnd"/>
      <w:r w:rsidR="009E43E2">
        <w:rPr>
          <w:rFonts w:ascii="Tw Cen MT" w:hAnsi="Tw Cen MT"/>
        </w:rPr>
        <w:t xml:space="preserve"> vuelve a suceder la reabsorción de solutos</w:t>
      </w:r>
      <w:r w:rsidR="00D121C5">
        <w:rPr>
          <w:rFonts w:ascii="Tw Cen MT" w:hAnsi="Tw Cen MT"/>
        </w:rPr>
        <w:t>.</w:t>
      </w:r>
      <w:r w:rsidRPr="00222D3B">
        <w:rPr>
          <w:rFonts w:ascii="Tw Cen MT" w:hAnsi="Tw Cen MT"/>
        </w:rPr>
        <w:t xml:space="preserve"> </w:t>
      </w:r>
      <w:r w:rsidR="00D121C5">
        <w:rPr>
          <w:rFonts w:ascii="Tw Cen MT" w:hAnsi="Tw Cen MT"/>
        </w:rPr>
        <w:t>C</w:t>
      </w:r>
      <w:r w:rsidRPr="00222D3B">
        <w:rPr>
          <w:rFonts w:ascii="Tw Cen MT" w:hAnsi="Tw Cen MT"/>
        </w:rPr>
        <w:t>omo el mecanismo es constante produce que la osmolaridad del intersticio vaya aumentando y disminuyendo la del líquido tubular</w:t>
      </w:r>
      <w:r w:rsidRPr="00222D3B">
        <w:rPr>
          <w:rFonts w:ascii="Tw Cen MT" w:hAnsi="Tw Cen MT"/>
        </w:rPr>
        <w:sym w:font="Wingdings" w:char="F0E0"/>
      </w:r>
      <w:r w:rsidRPr="00222D3B">
        <w:rPr>
          <w:rFonts w:ascii="Tw Cen MT" w:hAnsi="Tw Cen MT"/>
        </w:rPr>
        <w:t xml:space="preserve"> es un ciclo</w:t>
      </w:r>
      <w:r w:rsidRPr="00222D3B">
        <w:rPr>
          <w:rFonts w:ascii="Tw Cen MT" w:hAnsi="Tw Cen MT"/>
        </w:rPr>
        <w:sym w:font="Wingdings" w:char="F0E0"/>
      </w:r>
      <w:r w:rsidRPr="00222D3B">
        <w:rPr>
          <w:rFonts w:ascii="Tw Cen MT" w:hAnsi="Tw Cen MT"/>
        </w:rPr>
        <w:t xml:space="preserve"> que cada vez la orina sea menos concentrada por la reabs</w:t>
      </w:r>
      <w:r w:rsidR="00F80680">
        <w:rPr>
          <w:rFonts w:ascii="Tw Cen MT" w:hAnsi="Tw Cen MT"/>
        </w:rPr>
        <w:t>or</w:t>
      </w:r>
      <w:r w:rsidRPr="00222D3B">
        <w:rPr>
          <w:rFonts w:ascii="Tw Cen MT" w:hAnsi="Tw Cen MT"/>
        </w:rPr>
        <w:t xml:space="preserve">ción de solutos. </w:t>
      </w:r>
    </w:p>
    <w:p w:rsidR="00D174D4" w:rsidRPr="00222D3B" w:rsidRDefault="00D174D4" w:rsidP="00222D3B">
      <w:pPr>
        <w:jc w:val="both"/>
        <w:rPr>
          <w:rFonts w:ascii="Tw Cen MT" w:hAnsi="Tw Cen MT"/>
        </w:rPr>
      </w:pPr>
    </w:p>
    <w:p w:rsidR="008E6B9E" w:rsidRPr="00222D3B" w:rsidRDefault="008E6B9E" w:rsidP="00222D3B">
      <w:pPr>
        <w:jc w:val="both"/>
        <w:rPr>
          <w:rFonts w:ascii="Tw Cen MT" w:hAnsi="Tw Cen MT"/>
        </w:rPr>
      </w:pPr>
      <w:r w:rsidRPr="00222D3B">
        <w:rPr>
          <w:rFonts w:ascii="Tw Cen MT" w:hAnsi="Tw Cen MT"/>
          <w:noProof/>
          <w:lang w:eastAsia="es-CR"/>
        </w:rPr>
        <w:drawing>
          <wp:inline distT="0" distB="0" distL="0" distR="0" wp14:anchorId="37C7E869" wp14:editId="0B2BDBAA">
            <wp:extent cx="5995283" cy="4230094"/>
            <wp:effectExtent l="0" t="0" r="5715" b="0"/>
            <wp:docPr id="3" name="Imagen 3" descr="http://www.uaz.edu.mx/histo/TortorAna/ch26/26_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az.edu.mx/histo/TortorAna/ch26/26_1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4495" cy="4229538"/>
                    </a:xfrm>
                    <a:prstGeom prst="rect">
                      <a:avLst/>
                    </a:prstGeom>
                    <a:noFill/>
                    <a:ln>
                      <a:noFill/>
                    </a:ln>
                  </pic:spPr>
                </pic:pic>
              </a:graphicData>
            </a:graphic>
          </wp:inline>
        </w:drawing>
      </w:r>
    </w:p>
    <w:p w:rsidR="00A95D70" w:rsidRPr="009E43E2" w:rsidRDefault="00A25A16" w:rsidP="009E43E2">
      <w:pPr>
        <w:pStyle w:val="Adri"/>
        <w:shd w:val="clear" w:color="auto" w:fill="0099FF"/>
        <w:rPr>
          <w:rFonts w:ascii="Tw Cen MT" w:hAnsi="Tw Cen MT"/>
          <w:b/>
        </w:rPr>
      </w:pPr>
      <w:r w:rsidRPr="009E43E2">
        <w:rPr>
          <w:rFonts w:ascii="Tw Cen MT" w:hAnsi="Tw Cen MT"/>
          <w:b/>
        </w:rPr>
        <w:t>PROCESOS DE ACIDIFICICACIÓN:</w:t>
      </w:r>
    </w:p>
    <w:p w:rsidR="00A25A16" w:rsidRPr="00222D3B" w:rsidRDefault="00A25A16" w:rsidP="00222D3B">
      <w:pPr>
        <w:pStyle w:val="Adri"/>
        <w:rPr>
          <w:rFonts w:ascii="Tw Cen MT" w:hAnsi="Tw Cen MT"/>
        </w:rPr>
      </w:pPr>
      <w:r w:rsidRPr="00222D3B">
        <w:rPr>
          <w:rFonts w:ascii="Tw Cen MT" w:hAnsi="Tw Cen MT"/>
        </w:rPr>
        <w:t xml:space="preserve">Normalmente se va a </w:t>
      </w:r>
      <w:r w:rsidR="009E43E2">
        <w:rPr>
          <w:rFonts w:ascii="Tw Cen MT" w:hAnsi="Tw Cen MT"/>
        </w:rPr>
        <w:t>producir 1 mmol de H+/kg/d</w:t>
      </w:r>
      <w:r w:rsidRPr="00222D3B">
        <w:rPr>
          <w:rFonts w:ascii="Tw Cen MT" w:hAnsi="Tw Cen MT"/>
        </w:rPr>
        <w:t>ía, y est</w:t>
      </w:r>
      <w:r w:rsidR="00EE254B">
        <w:rPr>
          <w:rFonts w:ascii="Tw Cen MT" w:hAnsi="Tw Cen MT"/>
        </w:rPr>
        <w:t>o debe ex</w:t>
      </w:r>
      <w:r w:rsidRPr="00222D3B">
        <w:rPr>
          <w:rFonts w:ascii="Tw Cen MT" w:hAnsi="Tw Cen MT"/>
        </w:rPr>
        <w:t xml:space="preserve">cretarse. Usualmente la gente pide un pH urinario para valorar al paciente, pero se debe recordar que este representa solamente &lt;0.01% de los H+ </w:t>
      </w:r>
      <w:r w:rsidR="00EE254B" w:rsidRPr="00222D3B">
        <w:rPr>
          <w:rFonts w:ascii="Tw Cen MT" w:hAnsi="Tw Cen MT"/>
        </w:rPr>
        <w:t>secretados</w:t>
      </w:r>
      <w:r w:rsidRPr="00222D3B">
        <w:rPr>
          <w:rFonts w:ascii="Tw Cen MT" w:hAnsi="Tw Cen MT"/>
        </w:rPr>
        <w:t>.</w:t>
      </w:r>
    </w:p>
    <w:p w:rsidR="00A25A16" w:rsidRPr="00222D3B" w:rsidRDefault="00A25A16" w:rsidP="00222D3B">
      <w:pPr>
        <w:pStyle w:val="Adri"/>
        <w:rPr>
          <w:rFonts w:ascii="Tw Cen MT" w:hAnsi="Tw Cen MT"/>
        </w:rPr>
      </w:pPr>
      <w:r w:rsidRPr="00222D3B">
        <w:rPr>
          <w:rFonts w:ascii="Tw Cen MT" w:hAnsi="Tw Cen MT"/>
        </w:rPr>
        <w:t xml:space="preserve">Hay dos partes que se </w:t>
      </w:r>
      <w:r w:rsidR="00EE254B" w:rsidRPr="00222D3B">
        <w:rPr>
          <w:rFonts w:ascii="Tw Cen MT" w:hAnsi="Tw Cen MT"/>
        </w:rPr>
        <w:t>encargan</w:t>
      </w:r>
      <w:r w:rsidRPr="00222D3B">
        <w:rPr>
          <w:rFonts w:ascii="Tw Cen MT" w:hAnsi="Tw Cen MT"/>
        </w:rPr>
        <w:t xml:space="preserve"> de este proceso:</w:t>
      </w:r>
    </w:p>
    <w:p w:rsidR="00A25A16" w:rsidRPr="00222D3B" w:rsidRDefault="00A25A16" w:rsidP="00222D3B">
      <w:pPr>
        <w:pStyle w:val="Adri"/>
        <w:numPr>
          <w:ilvl w:val="0"/>
          <w:numId w:val="1"/>
        </w:numPr>
        <w:rPr>
          <w:rFonts w:ascii="Tw Cen MT" w:hAnsi="Tw Cen MT"/>
        </w:rPr>
      </w:pPr>
      <w:r w:rsidRPr="00222D3B">
        <w:rPr>
          <w:rFonts w:ascii="Tw Cen MT" w:hAnsi="Tw Cen MT"/>
        </w:rPr>
        <w:t xml:space="preserve">Parte proximal: el principal encargado es el </w:t>
      </w:r>
      <w:r w:rsidR="00F80680">
        <w:rPr>
          <w:rFonts w:ascii="Tw Cen MT" w:hAnsi="Tw Cen MT"/>
        </w:rPr>
        <w:t>HCO</w:t>
      </w:r>
      <w:r w:rsidR="00F80680">
        <w:rPr>
          <w:rFonts w:ascii="Tw Cen MT" w:hAnsi="Tw Cen MT"/>
          <w:vertAlign w:val="subscript"/>
        </w:rPr>
        <w:t>3</w:t>
      </w:r>
      <w:r w:rsidRPr="00222D3B">
        <w:rPr>
          <w:rFonts w:ascii="Tw Cen MT" w:hAnsi="Tw Cen MT"/>
        </w:rPr>
        <w:t xml:space="preserve"> que se reabsorbe a nivel del TP.</w:t>
      </w:r>
      <w:r w:rsidR="008E6B9E" w:rsidRPr="00222D3B">
        <w:rPr>
          <w:rFonts w:ascii="Tw Cen MT" w:hAnsi="Tw Cen MT"/>
        </w:rPr>
        <w:t xml:space="preserve"> </w:t>
      </w:r>
    </w:p>
    <w:p w:rsidR="00A25A16" w:rsidRPr="00222D3B" w:rsidRDefault="00A25A16" w:rsidP="00222D3B">
      <w:pPr>
        <w:pStyle w:val="Adri"/>
        <w:numPr>
          <w:ilvl w:val="0"/>
          <w:numId w:val="1"/>
        </w:numPr>
        <w:rPr>
          <w:rFonts w:ascii="Tw Cen MT" w:hAnsi="Tw Cen MT"/>
        </w:rPr>
      </w:pPr>
      <w:r w:rsidRPr="00222D3B">
        <w:rPr>
          <w:rFonts w:ascii="Tw Cen MT" w:hAnsi="Tw Cen MT"/>
          <w:noProof/>
          <w:lang w:eastAsia="es-CR"/>
        </w:rPr>
        <mc:AlternateContent>
          <mc:Choice Requires="wps">
            <w:drawing>
              <wp:anchor distT="0" distB="0" distL="114300" distR="114300" simplePos="0" relativeHeight="251659264" behindDoc="0" locked="0" layoutInCell="1" allowOverlap="1" wp14:anchorId="2C96C23B" wp14:editId="2EA61120">
                <wp:simplePos x="0" y="0"/>
                <wp:positionH relativeFrom="column">
                  <wp:posOffset>2524125</wp:posOffset>
                </wp:positionH>
                <wp:positionV relativeFrom="paragraph">
                  <wp:posOffset>217170</wp:posOffset>
                </wp:positionV>
                <wp:extent cx="1590040" cy="325755"/>
                <wp:effectExtent l="0" t="0" r="10160" b="17145"/>
                <wp:wrapNone/>
                <wp:docPr id="2" name="2 Rectángulo redondeado"/>
                <wp:cNvGraphicFramePr/>
                <a:graphic xmlns:a="http://schemas.openxmlformats.org/drawingml/2006/main">
                  <a:graphicData uri="http://schemas.microsoft.com/office/word/2010/wordprocessingShape">
                    <wps:wsp>
                      <wps:cNvSpPr/>
                      <wps:spPr>
                        <a:xfrm>
                          <a:off x="0" y="0"/>
                          <a:ext cx="1590040" cy="3257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E6B9E" w:rsidRDefault="008E6B9E" w:rsidP="008E6B9E">
                            <w:pPr>
                              <w:pStyle w:val="Adri"/>
                            </w:pPr>
                            <w:r>
                              <w:t>ENA: NH4+ AT- HCO3.</w:t>
                            </w:r>
                          </w:p>
                          <w:p w:rsidR="008E6B9E" w:rsidRDefault="008E6B9E" w:rsidP="008E6B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C96C23B" id="2 Rectángulo redondeado" o:spid="_x0000_s1026" style="position:absolute;left:0;text-align:left;margin-left:198.75pt;margin-top:17.1pt;width:125.2pt;height:25.6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" fillcolor="#4f81bd [3204]" strokecolor="#243f60 [1604]" strokeweight="2pt">
                <v:textbox>
                  <w:txbxContent>
                    <w:p w:rsidR="008E6B9E" w:rsidRDefault="008E6B9E" w:rsidP="008E6B9E">
                      <w:pPr>
                        <w:pStyle w:val="Adri"/>
                      </w:pPr>
                      <w:r>
                        <w:t>ENA: NH4+ AT- HCO3.</w:t>
                      </w:r>
                    </w:p>
                    <w:p w:rsidR="008E6B9E" w:rsidRDefault="008E6B9E" w:rsidP="008E6B9E">
                      <w:pPr>
                        <w:jc w:val="center"/>
                      </w:pPr>
                    </w:p>
                  </w:txbxContent>
                </v:textbox>
              </v:roundrect>
            </w:pict>
          </mc:Fallback>
        </mc:AlternateContent>
      </w:r>
      <w:r w:rsidRPr="00222D3B">
        <w:rPr>
          <w:rFonts w:ascii="Tw Cen MT" w:hAnsi="Tw Cen MT"/>
        </w:rPr>
        <w:t xml:space="preserve">Distal: Aquí </w:t>
      </w:r>
      <w:r w:rsidR="00EE254B">
        <w:rPr>
          <w:rFonts w:ascii="Tw Cen MT" w:hAnsi="Tw Cen MT"/>
        </w:rPr>
        <w:t xml:space="preserve">se encuentran además de </w:t>
      </w:r>
      <w:r w:rsidR="00F80680">
        <w:rPr>
          <w:rFonts w:ascii="Tw Cen MT" w:hAnsi="Tw Cen MT"/>
        </w:rPr>
        <w:t>HCO</w:t>
      </w:r>
      <w:r w:rsidR="00F80680">
        <w:rPr>
          <w:rFonts w:ascii="Tw Cen MT" w:hAnsi="Tw Cen MT"/>
          <w:vertAlign w:val="subscript"/>
        </w:rPr>
        <w:t>3</w:t>
      </w:r>
      <w:r w:rsidRPr="00222D3B">
        <w:rPr>
          <w:rFonts w:ascii="Tw Cen MT" w:hAnsi="Tw Cen MT"/>
        </w:rPr>
        <w:t xml:space="preserve">, fosfatos e incluso el </w:t>
      </w:r>
      <w:r w:rsidR="008E6B9E" w:rsidRPr="00222D3B">
        <w:rPr>
          <w:rFonts w:ascii="Tw Cen MT" w:hAnsi="Tw Cen MT"/>
        </w:rPr>
        <w:t>amonio.</w:t>
      </w:r>
    </w:p>
    <w:p w:rsidR="008E6B9E" w:rsidRPr="00222D3B" w:rsidRDefault="008E6B9E" w:rsidP="00222D3B">
      <w:pPr>
        <w:pStyle w:val="Adri"/>
        <w:ind w:left="720"/>
        <w:rPr>
          <w:rFonts w:ascii="Tw Cen MT" w:hAnsi="Tw Cen MT"/>
        </w:rPr>
      </w:pPr>
    </w:p>
    <w:p w:rsidR="00A25A16" w:rsidRPr="00222D3B" w:rsidRDefault="00A25A16" w:rsidP="00222D3B">
      <w:pPr>
        <w:pStyle w:val="Adri"/>
        <w:rPr>
          <w:rFonts w:ascii="Tw Cen MT" w:hAnsi="Tw Cen MT"/>
        </w:rPr>
      </w:pPr>
      <w:r w:rsidRPr="00222D3B">
        <w:rPr>
          <w:rFonts w:ascii="Tw Cen MT" w:hAnsi="Tw Cen MT"/>
        </w:rPr>
        <w:lastRenderedPageBreak/>
        <w:t xml:space="preserve">ENA nos refleja la producción endógena de ácido. Es importante que la AT corresponde a los buffers urinarios </w:t>
      </w:r>
      <w:proofErr w:type="gramStart"/>
      <w:r w:rsidRPr="00222D3B">
        <w:rPr>
          <w:rFonts w:ascii="Tw Cen MT" w:hAnsi="Tw Cen MT"/>
        </w:rPr>
        <w:t>y  va</w:t>
      </w:r>
      <w:proofErr w:type="gramEnd"/>
      <w:r w:rsidRPr="00222D3B">
        <w:rPr>
          <w:rFonts w:ascii="Tw Cen MT" w:hAnsi="Tw Cen MT"/>
        </w:rPr>
        <w:t xml:space="preserve"> a estar dada principalmente por los fosfatos.</w:t>
      </w:r>
    </w:p>
    <w:p w:rsidR="00A25A16" w:rsidRPr="00222D3B" w:rsidRDefault="00A25A16" w:rsidP="00222D3B">
      <w:pPr>
        <w:pStyle w:val="Adri"/>
        <w:rPr>
          <w:rFonts w:ascii="Tw Cen MT" w:hAnsi="Tw Cen MT"/>
        </w:rPr>
      </w:pPr>
      <w:r w:rsidRPr="00222D3B">
        <w:rPr>
          <w:rFonts w:ascii="Tw Cen MT" w:hAnsi="Tw Cen MT"/>
        </w:rPr>
        <w:t>El general la AT se mantiene bastante est</w:t>
      </w:r>
      <w:r w:rsidR="00EE254B">
        <w:rPr>
          <w:rFonts w:ascii="Tw Cen MT" w:hAnsi="Tw Cen MT"/>
        </w:rPr>
        <w:t xml:space="preserve">able, por lo que </w:t>
      </w:r>
      <w:r w:rsidRPr="00222D3B">
        <w:rPr>
          <w:rFonts w:ascii="Tw Cen MT" w:hAnsi="Tw Cen MT"/>
        </w:rPr>
        <w:t>el NH4 se convierte en uno de los principales. Pero la excreción de H+ no solo está dada por riñón sino que también por el pulmón.</w:t>
      </w:r>
    </w:p>
    <w:p w:rsidR="00A25A16" w:rsidRPr="00222D3B" w:rsidRDefault="00A25A16" w:rsidP="00222D3B">
      <w:pPr>
        <w:pStyle w:val="Adri"/>
        <w:rPr>
          <w:rFonts w:ascii="Tw Cen MT" w:hAnsi="Tw Cen MT"/>
        </w:rPr>
      </w:pPr>
      <w:r w:rsidRPr="00222D3B">
        <w:rPr>
          <w:rFonts w:ascii="Tw Cen MT" w:hAnsi="Tw Cen MT"/>
        </w:rPr>
        <w:t>Reabsorción de HCO3:</w:t>
      </w:r>
    </w:p>
    <w:p w:rsidR="00A25A16" w:rsidRPr="00222D3B" w:rsidRDefault="00A25A16" w:rsidP="00222D3B">
      <w:pPr>
        <w:pStyle w:val="Adri"/>
        <w:numPr>
          <w:ilvl w:val="0"/>
          <w:numId w:val="1"/>
        </w:numPr>
        <w:rPr>
          <w:rFonts w:ascii="Tw Cen MT" w:hAnsi="Tw Cen MT"/>
        </w:rPr>
      </w:pPr>
      <w:r w:rsidRPr="00222D3B">
        <w:rPr>
          <w:rFonts w:ascii="Tw Cen MT" w:hAnsi="Tw Cen MT"/>
        </w:rPr>
        <w:t>Proximal 80-85%</w:t>
      </w:r>
    </w:p>
    <w:p w:rsidR="00A25A16" w:rsidRPr="00222D3B" w:rsidRDefault="00A25A16" w:rsidP="00222D3B">
      <w:pPr>
        <w:pStyle w:val="Adri"/>
        <w:numPr>
          <w:ilvl w:val="0"/>
          <w:numId w:val="1"/>
        </w:numPr>
        <w:rPr>
          <w:rFonts w:ascii="Tw Cen MT" w:hAnsi="Tw Cen MT"/>
        </w:rPr>
      </w:pPr>
      <w:r w:rsidRPr="00222D3B">
        <w:rPr>
          <w:rFonts w:ascii="Tw Cen MT" w:hAnsi="Tw Cen MT"/>
        </w:rPr>
        <w:t>Asa 15%</w:t>
      </w:r>
    </w:p>
    <w:p w:rsidR="00A25A16" w:rsidRPr="00222D3B" w:rsidRDefault="00A25A16" w:rsidP="00222D3B">
      <w:pPr>
        <w:pStyle w:val="Adri"/>
        <w:numPr>
          <w:ilvl w:val="0"/>
          <w:numId w:val="1"/>
        </w:numPr>
        <w:rPr>
          <w:rFonts w:ascii="Tw Cen MT" w:hAnsi="Tw Cen MT"/>
        </w:rPr>
      </w:pPr>
      <w:r w:rsidRPr="00222D3B">
        <w:rPr>
          <w:rFonts w:ascii="Tw Cen MT" w:hAnsi="Tw Cen MT"/>
        </w:rPr>
        <w:t>Colectores 5%</w:t>
      </w:r>
    </w:p>
    <w:p w:rsidR="00E61DE3" w:rsidRDefault="00A25A16" w:rsidP="00222D3B">
      <w:pPr>
        <w:pStyle w:val="Adri"/>
        <w:rPr>
          <w:rFonts w:ascii="Tw Cen MT" w:hAnsi="Tw Cen MT"/>
        </w:rPr>
      </w:pPr>
      <w:r w:rsidRPr="00222D3B">
        <w:rPr>
          <w:rFonts w:ascii="Tw Cen MT" w:hAnsi="Tw Cen MT"/>
        </w:rPr>
        <w:t xml:space="preserve">Cuando se ocupa acidificar, se saca el H+ a nivel tubular. Entonces a nivel proximal hay dos </w:t>
      </w:r>
      <w:r w:rsidR="00E61DE3">
        <w:rPr>
          <w:rFonts w:ascii="Tw Cen MT" w:hAnsi="Tw Cen MT"/>
        </w:rPr>
        <w:t xml:space="preserve">transportadores </w:t>
      </w:r>
      <w:r w:rsidRPr="00222D3B">
        <w:rPr>
          <w:rFonts w:ascii="Tw Cen MT" w:hAnsi="Tw Cen MT"/>
        </w:rPr>
        <w:t>que son las import</w:t>
      </w:r>
      <w:r w:rsidR="00E61DE3">
        <w:rPr>
          <w:rFonts w:ascii="Tw Cen MT" w:hAnsi="Tw Cen MT"/>
        </w:rPr>
        <w:t>antes a la hora de sacar el H+:</w:t>
      </w:r>
    </w:p>
    <w:p w:rsidR="00E61DE3" w:rsidRDefault="00EE254B" w:rsidP="00222D3B">
      <w:pPr>
        <w:pStyle w:val="Adri"/>
        <w:numPr>
          <w:ilvl w:val="0"/>
          <w:numId w:val="1"/>
        </w:numPr>
        <w:rPr>
          <w:rFonts w:ascii="Tw Cen MT" w:hAnsi="Tw Cen MT"/>
        </w:rPr>
      </w:pPr>
      <w:r>
        <w:rPr>
          <w:rFonts w:ascii="Tw Cen MT" w:hAnsi="Tw Cen MT"/>
        </w:rPr>
        <w:t xml:space="preserve">NHE y </w:t>
      </w:r>
      <w:r w:rsidR="00A25A16" w:rsidRPr="00222D3B">
        <w:rPr>
          <w:rFonts w:ascii="Tw Cen MT" w:hAnsi="Tw Cen MT"/>
        </w:rPr>
        <w:t xml:space="preserve">está </w:t>
      </w:r>
      <w:r w:rsidR="008E6B9E" w:rsidRPr="00222D3B">
        <w:rPr>
          <w:rFonts w:ascii="Tw Cen MT" w:hAnsi="Tw Cen MT"/>
        </w:rPr>
        <w:t xml:space="preserve">acoplada con </w:t>
      </w:r>
      <w:proofErr w:type="spellStart"/>
      <w:r w:rsidR="008E6B9E" w:rsidRPr="00222D3B">
        <w:rPr>
          <w:rFonts w:ascii="Tw Cen MT" w:hAnsi="Tw Cen MT"/>
        </w:rPr>
        <w:t>Na</w:t>
      </w:r>
      <w:proofErr w:type="spellEnd"/>
      <w:r w:rsidR="008E6B9E" w:rsidRPr="00222D3B">
        <w:rPr>
          <w:rFonts w:ascii="Tw Cen MT" w:hAnsi="Tw Cen MT"/>
        </w:rPr>
        <w:t xml:space="preserve">, por lo que el </w:t>
      </w:r>
      <w:proofErr w:type="spellStart"/>
      <w:r w:rsidR="008E6B9E" w:rsidRPr="00222D3B">
        <w:rPr>
          <w:rFonts w:ascii="Tw Cen MT" w:hAnsi="Tw Cen MT"/>
        </w:rPr>
        <w:t>Na</w:t>
      </w:r>
      <w:proofErr w:type="spellEnd"/>
      <w:r w:rsidR="008E6B9E" w:rsidRPr="00222D3B">
        <w:rPr>
          <w:rFonts w:ascii="Tw Cen MT" w:hAnsi="Tw Cen MT"/>
        </w:rPr>
        <w:t xml:space="preserve"> entre por gradiente y el H+ se excrete al lumen. </w:t>
      </w:r>
    </w:p>
    <w:p w:rsidR="008E6B9E" w:rsidRPr="00E61DE3" w:rsidRDefault="00E61DE3" w:rsidP="00222D3B">
      <w:pPr>
        <w:pStyle w:val="Adri"/>
        <w:numPr>
          <w:ilvl w:val="0"/>
          <w:numId w:val="1"/>
        </w:numPr>
        <w:rPr>
          <w:rFonts w:ascii="Tw Cen MT" w:hAnsi="Tw Cen MT"/>
        </w:rPr>
      </w:pPr>
      <w:r>
        <w:rPr>
          <w:rFonts w:ascii="Tw Cen MT" w:hAnsi="Tw Cen MT"/>
        </w:rPr>
        <w:t xml:space="preserve">H+ ATPasa. </w:t>
      </w:r>
      <w:r w:rsidR="008E6B9E" w:rsidRPr="00E61DE3">
        <w:rPr>
          <w:rFonts w:ascii="Tw Cen MT" w:hAnsi="Tw Cen MT"/>
        </w:rPr>
        <w:t xml:space="preserve">El otro es la bomba que solo depende de H+, pero ocupa energía. </w:t>
      </w:r>
    </w:p>
    <w:p w:rsidR="008E6B9E" w:rsidRPr="00222D3B" w:rsidRDefault="008E6B9E" w:rsidP="00222D3B">
      <w:pPr>
        <w:pStyle w:val="Adri"/>
        <w:rPr>
          <w:rFonts w:ascii="Tw Cen MT" w:hAnsi="Tw Cen MT"/>
        </w:rPr>
      </w:pPr>
      <w:r w:rsidRPr="00222D3B">
        <w:rPr>
          <w:rFonts w:ascii="Tw Cen MT" w:hAnsi="Tw Cen MT"/>
        </w:rPr>
        <w:t>Las dos nos van a producir que el H+ caiga a nivel tubular. Y el HCO3 que está acá se une con el H+ y se forma el ácido carbónico</w:t>
      </w:r>
      <w:r w:rsidRPr="00222D3B">
        <w:rPr>
          <w:rFonts w:ascii="Tw Cen MT" w:hAnsi="Tw Cen MT"/>
        </w:rPr>
        <w:sym w:font="Wingdings" w:char="F0E0"/>
      </w:r>
      <w:r w:rsidRPr="00222D3B">
        <w:rPr>
          <w:rFonts w:ascii="Tw Cen MT" w:hAnsi="Tw Cen MT"/>
        </w:rPr>
        <w:t xml:space="preserve"> AC</w:t>
      </w:r>
      <w:r w:rsidR="00E61DE3">
        <w:rPr>
          <w:rFonts w:ascii="Tw Cen MT" w:hAnsi="Tw Cen MT"/>
        </w:rPr>
        <w:t xml:space="preserve"> </w:t>
      </w:r>
      <w:r w:rsidRPr="00222D3B">
        <w:rPr>
          <w:rFonts w:ascii="Tw Cen MT" w:hAnsi="Tw Cen MT"/>
        </w:rPr>
        <w:sym w:font="Wingdings" w:char="F0E0"/>
      </w:r>
      <w:r w:rsidR="00E61DE3">
        <w:rPr>
          <w:rFonts w:ascii="Tw Cen MT" w:hAnsi="Tw Cen MT"/>
        </w:rPr>
        <w:t>CO</w:t>
      </w:r>
      <w:r w:rsidR="00E61DE3">
        <w:rPr>
          <w:rFonts w:ascii="Tw Cen MT" w:hAnsi="Tw Cen MT"/>
          <w:vertAlign w:val="subscript"/>
        </w:rPr>
        <w:t>2</w:t>
      </w:r>
      <w:r w:rsidR="00E61DE3">
        <w:rPr>
          <w:rFonts w:ascii="Tw Cen MT" w:hAnsi="Tw Cen MT"/>
        </w:rPr>
        <w:t xml:space="preserve"> + H</w:t>
      </w:r>
      <w:r w:rsidR="00E61DE3">
        <w:rPr>
          <w:rFonts w:ascii="Tw Cen MT" w:hAnsi="Tw Cen MT"/>
          <w:vertAlign w:val="subscript"/>
        </w:rPr>
        <w:t>2</w:t>
      </w:r>
      <w:r w:rsidRPr="00222D3B">
        <w:rPr>
          <w:rFonts w:ascii="Tw Cen MT" w:hAnsi="Tw Cen MT"/>
        </w:rPr>
        <w:t>0</w:t>
      </w:r>
      <w:r w:rsidRPr="00222D3B">
        <w:rPr>
          <w:rFonts w:ascii="Tw Cen MT" w:hAnsi="Tw Cen MT"/>
        </w:rPr>
        <w:sym w:font="Wingdings" w:char="F0E0"/>
      </w:r>
      <w:r w:rsidRPr="00222D3B">
        <w:rPr>
          <w:rFonts w:ascii="Tw Cen MT" w:hAnsi="Tw Cen MT"/>
        </w:rPr>
        <w:t xml:space="preserve"> el agua se orina o se reabsorbe y el CO2 difunde a la célula, donde por medio de AC</w:t>
      </w:r>
      <w:r w:rsidRPr="00222D3B">
        <w:rPr>
          <w:rFonts w:ascii="Tw Cen MT" w:hAnsi="Tw Cen MT"/>
        </w:rPr>
        <w:sym w:font="Wingdings" w:char="F0E0"/>
      </w:r>
      <w:r w:rsidR="00E61DE3">
        <w:rPr>
          <w:rFonts w:ascii="Tw Cen MT" w:hAnsi="Tw Cen MT"/>
        </w:rPr>
        <w:t xml:space="preserve"> H</w:t>
      </w:r>
      <w:r w:rsidR="00E61DE3">
        <w:rPr>
          <w:rFonts w:ascii="Tw Cen MT" w:hAnsi="Tw Cen MT"/>
          <w:vertAlign w:val="subscript"/>
        </w:rPr>
        <w:t>2</w:t>
      </w:r>
      <w:r w:rsidR="00E61DE3">
        <w:rPr>
          <w:rFonts w:ascii="Tw Cen MT" w:hAnsi="Tw Cen MT"/>
        </w:rPr>
        <w:t>CO</w:t>
      </w:r>
      <w:r w:rsidR="00E61DE3">
        <w:rPr>
          <w:rFonts w:ascii="Tw Cen MT" w:hAnsi="Tw Cen MT"/>
          <w:vertAlign w:val="subscript"/>
        </w:rPr>
        <w:t>3</w:t>
      </w:r>
      <w:r w:rsidRPr="00222D3B">
        <w:rPr>
          <w:rFonts w:ascii="Tw Cen MT" w:hAnsi="Tw Cen MT"/>
        </w:rPr>
        <w:sym w:font="Wingdings" w:char="F0E0"/>
      </w:r>
      <w:r w:rsidRPr="00222D3B">
        <w:rPr>
          <w:rFonts w:ascii="Tw Cen MT" w:hAnsi="Tw Cen MT"/>
        </w:rPr>
        <w:t xml:space="preserve"> disocia en H</w:t>
      </w:r>
      <w:r w:rsidR="00E61DE3">
        <w:rPr>
          <w:rFonts w:ascii="Tw Cen MT" w:hAnsi="Tw Cen MT"/>
          <w:vertAlign w:val="superscript"/>
        </w:rPr>
        <w:t>+</w:t>
      </w:r>
      <w:r w:rsidR="00E61DE3">
        <w:rPr>
          <w:rFonts w:ascii="Tw Cen MT" w:hAnsi="Tw Cen MT"/>
        </w:rPr>
        <w:t xml:space="preserve"> + HCO</w:t>
      </w:r>
      <w:r w:rsidR="00E61DE3">
        <w:rPr>
          <w:rFonts w:ascii="Tw Cen MT" w:hAnsi="Tw Cen MT"/>
          <w:vertAlign w:val="subscript"/>
        </w:rPr>
        <w:t>3</w:t>
      </w:r>
      <w:r w:rsidRPr="00222D3B">
        <w:rPr>
          <w:rFonts w:ascii="Tw Cen MT" w:hAnsi="Tw Cen MT"/>
        </w:rPr>
        <w:sym w:font="Wingdings" w:char="F0E0"/>
      </w:r>
      <w:r w:rsidR="00E61DE3">
        <w:rPr>
          <w:rFonts w:ascii="Tw Cen MT" w:hAnsi="Tw Cen MT"/>
        </w:rPr>
        <w:t xml:space="preserve"> H</w:t>
      </w:r>
      <w:r w:rsidR="00E61DE3">
        <w:rPr>
          <w:rFonts w:ascii="Tw Cen MT" w:hAnsi="Tw Cen MT"/>
          <w:vertAlign w:val="superscript"/>
        </w:rPr>
        <w:t>+</w:t>
      </w:r>
      <w:r w:rsidRPr="00222D3B">
        <w:rPr>
          <w:rFonts w:ascii="Tw Cen MT" w:hAnsi="Tw Cen MT"/>
        </w:rPr>
        <w:t xml:space="preserve"> se secreta y el </w:t>
      </w:r>
      <w:r w:rsidR="00E61DE3">
        <w:rPr>
          <w:rFonts w:ascii="Tw Cen MT" w:hAnsi="Tw Cen MT"/>
        </w:rPr>
        <w:t>HCO</w:t>
      </w:r>
      <w:r w:rsidR="00E61DE3">
        <w:rPr>
          <w:rFonts w:ascii="Tw Cen MT" w:hAnsi="Tw Cen MT"/>
          <w:vertAlign w:val="subscript"/>
        </w:rPr>
        <w:t>3</w:t>
      </w:r>
      <w:r w:rsidRPr="00222D3B">
        <w:rPr>
          <w:rFonts w:ascii="Tw Cen MT" w:hAnsi="Tw Cen MT"/>
        </w:rPr>
        <w:t xml:space="preserve"> se reabsorbe.</w:t>
      </w:r>
    </w:p>
    <w:p w:rsidR="008E6B9E" w:rsidRPr="00222D3B" w:rsidRDefault="008E6B9E" w:rsidP="00222D3B">
      <w:pPr>
        <w:pStyle w:val="Adri"/>
        <w:rPr>
          <w:rFonts w:ascii="Tw Cen MT" w:hAnsi="Tw Cen MT"/>
        </w:rPr>
      </w:pPr>
      <w:r w:rsidRPr="00222D3B">
        <w:rPr>
          <w:rFonts w:ascii="Tw Cen MT" w:hAnsi="Tw Cen MT"/>
        </w:rPr>
        <w:t xml:space="preserve">En el Asa de Henle sucede algo similar y a nivel distal también. Pero a nivel distal el </w:t>
      </w:r>
      <w:r w:rsidR="00E61DE3" w:rsidRPr="00222D3B">
        <w:rPr>
          <w:rFonts w:ascii="Tw Cen MT" w:hAnsi="Tw Cen MT"/>
        </w:rPr>
        <w:t>H</w:t>
      </w:r>
      <w:r w:rsidR="00E61DE3">
        <w:rPr>
          <w:rFonts w:ascii="Tw Cen MT" w:hAnsi="Tw Cen MT"/>
          <w:vertAlign w:val="superscript"/>
        </w:rPr>
        <w:t>+</w:t>
      </w:r>
      <w:r w:rsidR="00E61DE3">
        <w:rPr>
          <w:rFonts w:ascii="Tw Cen MT" w:hAnsi="Tw Cen MT"/>
        </w:rPr>
        <w:t xml:space="preserve"> </w:t>
      </w:r>
      <w:r w:rsidRPr="00222D3B">
        <w:rPr>
          <w:rFonts w:ascii="Tw Cen MT" w:hAnsi="Tw Cen MT"/>
        </w:rPr>
        <w:t xml:space="preserve">que sale al lumen no solo se une a </w:t>
      </w:r>
      <w:r w:rsidR="00E61DE3">
        <w:rPr>
          <w:rFonts w:ascii="Tw Cen MT" w:hAnsi="Tw Cen MT"/>
        </w:rPr>
        <w:t>HCO</w:t>
      </w:r>
      <w:r w:rsidR="00E61DE3">
        <w:rPr>
          <w:rFonts w:ascii="Tw Cen MT" w:hAnsi="Tw Cen MT"/>
          <w:vertAlign w:val="subscript"/>
        </w:rPr>
        <w:t>3</w:t>
      </w:r>
      <w:r w:rsidRPr="00222D3B">
        <w:rPr>
          <w:rFonts w:ascii="Tw Cen MT" w:hAnsi="Tw Cen MT"/>
        </w:rPr>
        <w:t xml:space="preserve"> sino que tamb</w:t>
      </w:r>
      <w:r w:rsidR="00E61DE3">
        <w:rPr>
          <w:rFonts w:ascii="Tw Cen MT" w:hAnsi="Tw Cen MT"/>
        </w:rPr>
        <w:t>ién</w:t>
      </w:r>
      <w:r w:rsidRPr="00222D3B">
        <w:rPr>
          <w:rFonts w:ascii="Tw Cen MT" w:hAnsi="Tw Cen MT"/>
        </w:rPr>
        <w:t xml:space="preserve"> a fosfatos y a amonio.</w:t>
      </w:r>
    </w:p>
    <w:p w:rsidR="00E71367" w:rsidRPr="00E61DE3" w:rsidRDefault="00D174D4" w:rsidP="00E61DE3">
      <w:pPr>
        <w:shd w:val="clear" w:color="auto" w:fill="0099FF"/>
        <w:jc w:val="both"/>
        <w:rPr>
          <w:rFonts w:ascii="Tw Cen MT" w:hAnsi="Tw Cen MT"/>
          <w:b/>
        </w:rPr>
      </w:pPr>
      <w:r w:rsidRPr="00E61DE3">
        <w:rPr>
          <w:rFonts w:ascii="Tw Cen MT" w:hAnsi="Tw Cen MT"/>
          <w:b/>
        </w:rPr>
        <w:t>PFR:</w:t>
      </w:r>
    </w:p>
    <w:p w:rsidR="00E61DE3" w:rsidRDefault="00E61DE3" w:rsidP="00222D3B">
      <w:pPr>
        <w:pStyle w:val="ListParagraph"/>
        <w:numPr>
          <w:ilvl w:val="0"/>
          <w:numId w:val="1"/>
        </w:numPr>
        <w:jc w:val="both"/>
        <w:rPr>
          <w:rFonts w:ascii="Tw Cen MT" w:hAnsi="Tw Cen MT"/>
        </w:rPr>
      </w:pPr>
      <w:r w:rsidRPr="00E61DE3">
        <w:rPr>
          <w:rFonts w:ascii="Tw Cen MT" w:hAnsi="Tw Cen MT"/>
        </w:rPr>
        <w:t>Nitrógeno</w:t>
      </w:r>
      <w:r w:rsidR="00D174D4" w:rsidRPr="00E61DE3">
        <w:rPr>
          <w:rFonts w:ascii="Tw Cen MT" w:hAnsi="Tw Cen MT"/>
        </w:rPr>
        <w:t xml:space="preserve"> ureico: es un metabolito del metabolismo proteico que depende mucho del aporte exógeno.</w:t>
      </w:r>
    </w:p>
    <w:p w:rsidR="00D174D4" w:rsidRPr="00E61DE3" w:rsidRDefault="00D174D4" w:rsidP="00222D3B">
      <w:pPr>
        <w:pStyle w:val="ListParagraph"/>
        <w:numPr>
          <w:ilvl w:val="0"/>
          <w:numId w:val="1"/>
        </w:numPr>
        <w:jc w:val="both"/>
        <w:rPr>
          <w:rFonts w:ascii="Tw Cen MT" w:hAnsi="Tw Cen MT"/>
        </w:rPr>
      </w:pPr>
      <w:r w:rsidRPr="00E61DE3">
        <w:rPr>
          <w:rFonts w:ascii="Tw Cen MT" w:hAnsi="Tw Cen MT"/>
        </w:rPr>
        <w:t xml:space="preserve">Creatinina: Producto del metabolismo muscular. Siempre es importante tenerlo en cuenta debido a que en pacientes adultos mayores pueden presentarse con creatininas dentro de los rangos normales, pero no son adecuadas para la edad del </w:t>
      </w:r>
      <w:proofErr w:type="spellStart"/>
      <w:r w:rsidRPr="00E61DE3">
        <w:rPr>
          <w:rFonts w:ascii="Tw Cen MT" w:hAnsi="Tw Cen MT"/>
        </w:rPr>
        <w:t>pte.</w:t>
      </w:r>
      <w:proofErr w:type="spellEnd"/>
    </w:p>
    <w:p w:rsidR="00D174D4" w:rsidRPr="00222D3B" w:rsidRDefault="00D174D4" w:rsidP="00222D3B">
      <w:pPr>
        <w:jc w:val="both"/>
        <w:rPr>
          <w:rFonts w:ascii="Tw Cen MT" w:hAnsi="Tw Cen MT"/>
        </w:rPr>
      </w:pPr>
      <w:r w:rsidRPr="00222D3B">
        <w:rPr>
          <w:rFonts w:ascii="Tw Cen MT" w:hAnsi="Tw Cen MT"/>
        </w:rPr>
        <w:t>Depuración: Cantidad de plasma que se limpia de una sustancia. Las unidad</w:t>
      </w:r>
      <w:r w:rsidR="00E61DE3">
        <w:rPr>
          <w:rFonts w:ascii="Tw Cen MT" w:hAnsi="Tw Cen MT"/>
        </w:rPr>
        <w:t>es son ml/min. Lo ideal es medi</w:t>
      </w:r>
      <w:r w:rsidRPr="00222D3B">
        <w:rPr>
          <w:rFonts w:ascii="Tw Cen MT" w:hAnsi="Tw Cen MT"/>
        </w:rPr>
        <w:t xml:space="preserve">r al </w:t>
      </w:r>
      <w:proofErr w:type="spellStart"/>
      <w:r w:rsidRPr="00222D3B">
        <w:rPr>
          <w:rFonts w:ascii="Tw Cen MT" w:hAnsi="Tw Cen MT"/>
        </w:rPr>
        <w:t>pte</w:t>
      </w:r>
      <w:proofErr w:type="spellEnd"/>
      <w:r w:rsidRPr="00222D3B">
        <w:rPr>
          <w:rFonts w:ascii="Tw Cen MT" w:hAnsi="Tw Cen MT"/>
        </w:rPr>
        <w:t xml:space="preserve"> con una orina de 24h, pero si no se puede se realiza en menos tiempo</w:t>
      </w:r>
      <w:r w:rsidR="00E61DE3">
        <w:rPr>
          <w:rFonts w:ascii="Tw Cen MT" w:hAnsi="Tw Cen MT"/>
        </w:rPr>
        <w:t xml:space="preserve"> y se extrapola</w:t>
      </w:r>
      <w:r w:rsidRPr="00222D3B">
        <w:rPr>
          <w:rFonts w:ascii="Tw Cen MT" w:hAnsi="Tw Cen MT"/>
        </w:rPr>
        <w:t>, pero lo importante es tener la cantidad de orina en determinado tiempo.</w:t>
      </w:r>
    </w:p>
    <w:p w:rsidR="00D174D4" w:rsidRDefault="00D174D4" w:rsidP="00222D3B">
      <w:pPr>
        <w:jc w:val="both"/>
        <w:rPr>
          <w:rFonts w:ascii="Tw Cen MT" w:hAnsi="Tw Cen MT"/>
        </w:rPr>
      </w:pPr>
      <w:r w:rsidRPr="00222D3B">
        <w:rPr>
          <w:rFonts w:ascii="Tw Cen MT" w:hAnsi="Tw Cen MT"/>
        </w:rPr>
        <w:t xml:space="preserve">La </w:t>
      </w:r>
      <w:r w:rsidR="00E61DE3">
        <w:rPr>
          <w:rFonts w:ascii="Tw Cen MT" w:hAnsi="Tw Cen MT"/>
        </w:rPr>
        <w:t xml:space="preserve">creatina </w:t>
      </w:r>
      <w:r w:rsidRPr="00222D3B">
        <w:rPr>
          <w:rFonts w:ascii="Tw Cen MT" w:hAnsi="Tw Cen MT"/>
        </w:rPr>
        <w:t>calculad</w:t>
      </w:r>
      <w:r w:rsidR="00AA0BF9" w:rsidRPr="00222D3B">
        <w:rPr>
          <w:rFonts w:ascii="Tw Cen MT" w:hAnsi="Tw Cen MT"/>
        </w:rPr>
        <w:t>a corresponde a la fórmula de C</w:t>
      </w:r>
      <w:r w:rsidRPr="00222D3B">
        <w:rPr>
          <w:rFonts w:ascii="Tw Cen MT" w:hAnsi="Tw Cen MT"/>
        </w:rPr>
        <w:t>oc</w:t>
      </w:r>
      <w:r w:rsidR="00AA0BF9" w:rsidRPr="00222D3B">
        <w:rPr>
          <w:rFonts w:ascii="Tw Cen MT" w:hAnsi="Tw Cen MT"/>
        </w:rPr>
        <w:t>kcroft</w:t>
      </w:r>
      <w:r w:rsidR="00E61DE3">
        <w:rPr>
          <w:rFonts w:ascii="Tw Cen MT" w:hAnsi="Tw Cen MT"/>
        </w:rPr>
        <w:t xml:space="preserve"> y </w:t>
      </w:r>
      <w:proofErr w:type="spellStart"/>
      <w:r w:rsidR="00E61DE3">
        <w:rPr>
          <w:rFonts w:ascii="Tw Cen MT" w:hAnsi="Tw Cen MT"/>
        </w:rPr>
        <w:t>Gault</w:t>
      </w:r>
      <w:proofErr w:type="spellEnd"/>
      <w:r w:rsidR="00E61DE3">
        <w:rPr>
          <w:rFonts w:ascii="Tw Cen MT" w:hAnsi="Tw Cen MT"/>
        </w:rPr>
        <w:t>:</w:t>
      </w:r>
    </w:p>
    <w:p w:rsidR="00E61DE3" w:rsidRDefault="00E61DE3" w:rsidP="00222D3B">
      <w:pPr>
        <w:jc w:val="both"/>
        <w:rPr>
          <w:rFonts w:ascii="Tw Cen MT" w:hAnsi="Tw Cen MT"/>
        </w:rPr>
      </w:pPr>
      <w:r>
        <w:rPr>
          <w:noProof/>
          <w:lang w:eastAsia="es-CR"/>
        </w:rPr>
        <w:drawing>
          <wp:anchor distT="0" distB="0" distL="114300" distR="114300" simplePos="0" relativeHeight="251660288" behindDoc="0" locked="0" layoutInCell="1" allowOverlap="1" wp14:anchorId="38CEB7B9" wp14:editId="6D6B183C">
            <wp:simplePos x="0" y="0"/>
            <wp:positionH relativeFrom="column">
              <wp:posOffset>1092835</wp:posOffset>
            </wp:positionH>
            <wp:positionV relativeFrom="paragraph">
              <wp:posOffset>97155</wp:posOffset>
            </wp:positionV>
            <wp:extent cx="3124835" cy="993775"/>
            <wp:effectExtent l="0" t="0" r="0" b="0"/>
            <wp:wrapSquare wrapText="bothSides"/>
            <wp:docPr id="4" name="Imagen 4" descr="http://www.mufel.net/plm/prods/tablas/34331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ufel.net/plm/prods/tablas/34331g.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835" cy="993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1DE3" w:rsidRDefault="00E61DE3" w:rsidP="00222D3B">
      <w:pPr>
        <w:jc w:val="both"/>
        <w:rPr>
          <w:rFonts w:ascii="Tw Cen MT" w:hAnsi="Tw Cen MT"/>
        </w:rPr>
      </w:pPr>
    </w:p>
    <w:p w:rsidR="00E61DE3" w:rsidRDefault="00E61DE3" w:rsidP="00222D3B">
      <w:pPr>
        <w:jc w:val="both"/>
        <w:rPr>
          <w:rFonts w:ascii="Tw Cen MT" w:hAnsi="Tw Cen MT"/>
        </w:rPr>
      </w:pPr>
    </w:p>
    <w:p w:rsidR="00E61DE3" w:rsidRPr="00222D3B" w:rsidRDefault="00E61DE3" w:rsidP="00222D3B">
      <w:pPr>
        <w:jc w:val="both"/>
        <w:rPr>
          <w:rFonts w:ascii="Tw Cen MT" w:hAnsi="Tw Cen MT"/>
        </w:rPr>
      </w:pPr>
      <w:r>
        <w:rPr>
          <w:noProof/>
          <w:lang w:eastAsia="es-CR"/>
        </w:rPr>
        <w:drawing>
          <wp:anchor distT="0" distB="0" distL="114300" distR="114300" simplePos="0" relativeHeight="251661312" behindDoc="0" locked="0" layoutInCell="1" allowOverlap="1" wp14:anchorId="63B5A5B9" wp14:editId="4AA3974D">
            <wp:simplePos x="0" y="0"/>
            <wp:positionH relativeFrom="column">
              <wp:posOffset>5059680</wp:posOffset>
            </wp:positionH>
            <wp:positionV relativeFrom="paragraph">
              <wp:posOffset>59055</wp:posOffset>
            </wp:positionV>
            <wp:extent cx="2281555" cy="2290445"/>
            <wp:effectExtent l="0" t="0" r="444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281555" cy="2290445"/>
                    </a:xfrm>
                    <a:prstGeom prst="rect">
                      <a:avLst/>
                    </a:prstGeom>
                  </pic:spPr>
                </pic:pic>
              </a:graphicData>
            </a:graphic>
            <wp14:sizeRelH relativeFrom="page">
              <wp14:pctWidth>0</wp14:pctWidth>
            </wp14:sizeRelH>
            <wp14:sizeRelV relativeFrom="page">
              <wp14:pctHeight>0</wp14:pctHeight>
            </wp14:sizeRelV>
          </wp:anchor>
        </w:drawing>
      </w:r>
    </w:p>
    <w:p w:rsidR="00D174D4" w:rsidRDefault="00D174D4" w:rsidP="00222D3B">
      <w:pPr>
        <w:jc w:val="both"/>
        <w:rPr>
          <w:rFonts w:ascii="Tw Cen MT" w:hAnsi="Tw Cen MT"/>
        </w:rPr>
      </w:pPr>
      <w:r w:rsidRPr="00222D3B">
        <w:rPr>
          <w:rFonts w:ascii="Tw Cen MT" w:hAnsi="Tw Cen MT"/>
        </w:rPr>
        <w:t xml:space="preserve">Normalmente la relación de la </w:t>
      </w:r>
      <w:r w:rsidR="00E61DE3" w:rsidRPr="00222D3B">
        <w:rPr>
          <w:rFonts w:ascii="Tw Cen MT" w:hAnsi="Tw Cen MT"/>
        </w:rPr>
        <w:t>creatinina</w:t>
      </w:r>
      <w:r w:rsidR="00AA0BF9" w:rsidRPr="00222D3B">
        <w:rPr>
          <w:rFonts w:ascii="Tw Cen MT" w:hAnsi="Tw Cen MT"/>
        </w:rPr>
        <w:t xml:space="preserve"> va a tener un comportamiento como se demuestra en la </w:t>
      </w:r>
      <w:proofErr w:type="spellStart"/>
      <w:r w:rsidR="00AA0BF9" w:rsidRPr="00222D3B">
        <w:rPr>
          <w:rFonts w:ascii="Tw Cen MT" w:hAnsi="Tw Cen MT"/>
        </w:rPr>
        <w:t>sgte</w:t>
      </w:r>
      <w:proofErr w:type="spellEnd"/>
      <w:r w:rsidR="00AA0BF9" w:rsidRPr="00222D3B">
        <w:rPr>
          <w:rFonts w:ascii="Tw Cen MT" w:hAnsi="Tw Cen MT"/>
        </w:rPr>
        <w:t xml:space="preserve"> imagen:</w:t>
      </w:r>
    </w:p>
    <w:p w:rsidR="00AA0BF9" w:rsidRPr="00222D3B" w:rsidRDefault="00AA0BF9" w:rsidP="00222D3B">
      <w:pPr>
        <w:jc w:val="both"/>
        <w:rPr>
          <w:rFonts w:ascii="Tw Cen MT" w:hAnsi="Tw Cen MT"/>
        </w:rPr>
      </w:pPr>
      <w:r w:rsidRPr="00222D3B">
        <w:rPr>
          <w:rFonts w:ascii="Tw Cen MT" w:hAnsi="Tw Cen MT"/>
        </w:rPr>
        <w:t xml:space="preserve">Lo cual implica que con valores bajos de creatinina </w:t>
      </w:r>
      <w:r w:rsidR="00E61DE3">
        <w:rPr>
          <w:rFonts w:ascii="Tw Cen MT" w:hAnsi="Tw Cen MT"/>
        </w:rPr>
        <w:t xml:space="preserve">ocurren </w:t>
      </w:r>
      <w:r w:rsidRPr="00222D3B">
        <w:rPr>
          <w:rFonts w:ascii="Tw Cen MT" w:hAnsi="Tw Cen MT"/>
        </w:rPr>
        <w:t xml:space="preserve">los cambios son más significativos con la TFG; </w:t>
      </w:r>
      <w:r w:rsidR="00E61DE3">
        <w:rPr>
          <w:rFonts w:ascii="Tw Cen MT" w:hAnsi="Tw Cen MT"/>
        </w:rPr>
        <w:t xml:space="preserve">por ejemplo </w:t>
      </w:r>
      <w:r w:rsidRPr="00222D3B">
        <w:rPr>
          <w:rFonts w:ascii="Tw Cen MT" w:hAnsi="Tw Cen MT"/>
        </w:rPr>
        <w:t>de 1 a 2 se dice que la TFG cayó un 50%.</w:t>
      </w:r>
    </w:p>
    <w:p w:rsidR="00AA0BF9" w:rsidRPr="00222D3B" w:rsidRDefault="00AA0BF9" w:rsidP="00222D3B">
      <w:pPr>
        <w:jc w:val="both"/>
        <w:rPr>
          <w:rFonts w:ascii="Tw Cen MT" w:hAnsi="Tw Cen MT"/>
        </w:rPr>
      </w:pPr>
      <w:r w:rsidRPr="00222D3B">
        <w:rPr>
          <w:rFonts w:ascii="Tw Cen MT" w:hAnsi="Tw Cen MT"/>
        </w:rPr>
        <w:lastRenderedPageBreak/>
        <w:t>Cuando se pide una orina 24h para comprobar que la orina fue bien recogida debemos de ver la fracción excretada de creatinina:</w:t>
      </w:r>
    </w:p>
    <w:p w:rsidR="00AA0BF9" w:rsidRPr="00222D3B" w:rsidRDefault="00AA0BF9" w:rsidP="00222D3B">
      <w:pPr>
        <w:pStyle w:val="ListParagraph"/>
        <w:numPr>
          <w:ilvl w:val="0"/>
          <w:numId w:val="1"/>
        </w:numPr>
        <w:jc w:val="both"/>
        <w:rPr>
          <w:rFonts w:ascii="Tw Cen MT" w:hAnsi="Tw Cen MT"/>
        </w:rPr>
      </w:pPr>
      <w:r w:rsidRPr="00222D3B">
        <w:rPr>
          <w:rFonts w:ascii="Tw Cen MT" w:hAnsi="Tw Cen MT"/>
        </w:rPr>
        <w:t>Hombres: 18-20 mg/kg/24 h</w:t>
      </w:r>
    </w:p>
    <w:p w:rsidR="00AA0BF9" w:rsidRPr="00222D3B" w:rsidRDefault="00AA0BF9" w:rsidP="00222D3B">
      <w:pPr>
        <w:pStyle w:val="ListParagraph"/>
        <w:numPr>
          <w:ilvl w:val="0"/>
          <w:numId w:val="1"/>
        </w:numPr>
        <w:jc w:val="both"/>
        <w:rPr>
          <w:rFonts w:ascii="Tw Cen MT" w:hAnsi="Tw Cen MT"/>
        </w:rPr>
      </w:pPr>
      <w:r w:rsidRPr="00222D3B">
        <w:rPr>
          <w:rFonts w:ascii="Tw Cen MT" w:hAnsi="Tw Cen MT"/>
        </w:rPr>
        <w:t>Mujeres: 15-17 mg/kg/24 h</w:t>
      </w:r>
    </w:p>
    <w:p w:rsidR="00785B95" w:rsidRPr="00222D3B" w:rsidRDefault="00B147F4" w:rsidP="00222D3B">
      <w:pPr>
        <w:jc w:val="both"/>
        <w:rPr>
          <w:rFonts w:ascii="Tw Cen MT" w:hAnsi="Tw Cen MT"/>
        </w:rPr>
      </w:pPr>
      <w:r w:rsidRPr="00222D3B">
        <w:rPr>
          <w:rFonts w:ascii="Tw Cen MT" w:hAnsi="Tw Cen MT"/>
        </w:rPr>
        <w:t xml:space="preserve">Por lo que si un paciente que pesa 70kg y llega con una creatinuria en 350mg, implica que está mal tomado. Esperamos que esté es unos 1400mg. </w:t>
      </w:r>
    </w:p>
    <w:p w:rsidR="00B147F4" w:rsidRPr="00222D3B" w:rsidRDefault="00B147F4" w:rsidP="00222D3B">
      <w:pPr>
        <w:jc w:val="both"/>
        <w:rPr>
          <w:rFonts w:ascii="Tw Cen MT" w:hAnsi="Tw Cen MT"/>
        </w:rPr>
      </w:pPr>
      <w:r w:rsidRPr="00222D3B">
        <w:rPr>
          <w:rFonts w:ascii="Tw Cen MT" w:hAnsi="Tw Cen MT"/>
        </w:rPr>
        <w:t xml:space="preserve">Por lo general se utiliza el peso del paciente, pero si el </w:t>
      </w:r>
      <w:proofErr w:type="spellStart"/>
      <w:r w:rsidRPr="00222D3B">
        <w:rPr>
          <w:rFonts w:ascii="Tw Cen MT" w:hAnsi="Tw Cen MT"/>
        </w:rPr>
        <w:t>pte</w:t>
      </w:r>
      <w:proofErr w:type="spellEnd"/>
      <w:r w:rsidRPr="00222D3B">
        <w:rPr>
          <w:rFonts w:ascii="Tw Cen MT" w:hAnsi="Tw Cen MT"/>
        </w:rPr>
        <w:t xml:space="preserve"> </w:t>
      </w:r>
      <w:r w:rsidR="00E61DE3" w:rsidRPr="00222D3B">
        <w:rPr>
          <w:rFonts w:ascii="Tw Cen MT" w:hAnsi="Tw Cen MT"/>
        </w:rPr>
        <w:t>está</w:t>
      </w:r>
      <w:r w:rsidRPr="00222D3B">
        <w:rPr>
          <w:rFonts w:ascii="Tw Cen MT" w:hAnsi="Tw Cen MT"/>
        </w:rPr>
        <w:t xml:space="preserve"> en sobrepeso se puede usar el</w:t>
      </w:r>
      <w:r w:rsidR="00E61DE3">
        <w:rPr>
          <w:rFonts w:ascii="Tw Cen MT" w:hAnsi="Tw Cen MT"/>
        </w:rPr>
        <w:t xml:space="preserve"> peso</w:t>
      </w:r>
      <w:r w:rsidRPr="00222D3B">
        <w:rPr>
          <w:rFonts w:ascii="Tw Cen MT" w:hAnsi="Tw Cen MT"/>
        </w:rPr>
        <w:t xml:space="preserve"> ideal.</w:t>
      </w:r>
    </w:p>
    <w:p w:rsidR="00B147F4" w:rsidRPr="00E61DE3" w:rsidRDefault="00B147F4" w:rsidP="00E61DE3">
      <w:pPr>
        <w:shd w:val="clear" w:color="auto" w:fill="0099FF"/>
        <w:jc w:val="both"/>
        <w:rPr>
          <w:rFonts w:ascii="Tw Cen MT" w:hAnsi="Tw Cen MT"/>
          <w:b/>
        </w:rPr>
      </w:pPr>
      <w:r w:rsidRPr="00E61DE3">
        <w:rPr>
          <w:rFonts w:ascii="Tw Cen MT" w:hAnsi="Tw Cen MT"/>
          <w:b/>
        </w:rPr>
        <w:t>IRA:</w:t>
      </w:r>
    </w:p>
    <w:p w:rsidR="00B147F4" w:rsidRDefault="00B147F4" w:rsidP="00222D3B">
      <w:pPr>
        <w:jc w:val="both"/>
        <w:rPr>
          <w:rFonts w:ascii="Tw Cen MT" w:hAnsi="Tw Cen MT"/>
        </w:rPr>
      </w:pPr>
      <w:r w:rsidRPr="00222D3B">
        <w:rPr>
          <w:rFonts w:ascii="Tw Cen MT" w:hAnsi="Tw Cen MT"/>
        </w:rPr>
        <w:t>Para diferenciar si es prerrenal o renal, se utiliza la relación entre nitrógeno ureico/ Creatinina.</w:t>
      </w:r>
    </w:p>
    <w:p w:rsidR="00E61DE3" w:rsidRDefault="00E61DE3" w:rsidP="00222D3B">
      <w:pPr>
        <w:jc w:val="both"/>
        <w:rPr>
          <w:rFonts w:ascii="Tw Cen MT" w:hAnsi="Tw Cen MT"/>
        </w:rPr>
      </w:pPr>
    </w:p>
    <w:tbl>
      <w:tblPr>
        <w:tblStyle w:val="LightList-Accent5"/>
        <w:tblW w:w="0" w:type="auto"/>
        <w:tblLook w:val="04A0" w:firstRow="1" w:lastRow="0" w:firstColumn="1" w:lastColumn="0" w:noHBand="0" w:noVBand="1"/>
      </w:tblPr>
      <w:tblGrid>
        <w:gridCol w:w="2164"/>
        <w:gridCol w:w="2104"/>
        <w:gridCol w:w="139"/>
        <w:gridCol w:w="2282"/>
        <w:gridCol w:w="2178"/>
        <w:gridCol w:w="1913"/>
      </w:tblGrid>
      <w:tr w:rsidR="00E064F9" w:rsidTr="00F806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7" w:type="dxa"/>
          </w:tcPr>
          <w:p w:rsidR="00E064F9" w:rsidRDefault="00E064F9" w:rsidP="00222D3B">
            <w:pPr>
              <w:jc w:val="both"/>
              <w:rPr>
                <w:rFonts w:ascii="Tw Cen MT" w:hAnsi="Tw Cen MT"/>
              </w:rPr>
            </w:pPr>
          </w:p>
        </w:tc>
        <w:tc>
          <w:tcPr>
            <w:tcW w:w="2144" w:type="dxa"/>
          </w:tcPr>
          <w:p w:rsidR="00E064F9" w:rsidRDefault="00E064F9" w:rsidP="009F73E4">
            <w:pPr>
              <w:jc w:val="both"/>
              <w:cnfStyle w:val="100000000000" w:firstRow="1" w:lastRow="0" w:firstColumn="0" w:lastColumn="0" w:oddVBand="0" w:evenVBand="0" w:oddHBand="0" w:evenHBand="0" w:firstRowFirstColumn="0" w:firstRowLastColumn="0" w:lastRowFirstColumn="0" w:lastRowLastColumn="0"/>
              <w:rPr>
                <w:rFonts w:ascii="Tw Cen MT" w:hAnsi="Tw Cen MT"/>
              </w:rPr>
            </w:pPr>
            <w:r>
              <w:rPr>
                <w:rFonts w:ascii="Tw Cen MT" w:hAnsi="Tw Cen MT"/>
              </w:rPr>
              <w:t>R</w:t>
            </w:r>
            <w:r w:rsidRPr="00222D3B">
              <w:rPr>
                <w:rFonts w:ascii="Tw Cen MT" w:hAnsi="Tw Cen MT"/>
              </w:rPr>
              <w:t>elación entre nitrógeno ureico/ Creatinina.</w:t>
            </w:r>
          </w:p>
        </w:tc>
        <w:tc>
          <w:tcPr>
            <w:tcW w:w="2470" w:type="dxa"/>
            <w:gridSpan w:val="2"/>
          </w:tcPr>
          <w:p w:rsidR="00E064F9" w:rsidRDefault="00E064F9" w:rsidP="00222D3B">
            <w:pPr>
              <w:jc w:val="both"/>
              <w:cnfStyle w:val="100000000000" w:firstRow="1" w:lastRow="0" w:firstColumn="0" w:lastColumn="0" w:oddVBand="0" w:evenVBand="0" w:oddHBand="0" w:evenHBand="0" w:firstRowFirstColumn="0" w:firstRowLastColumn="0" w:lastRowFirstColumn="0" w:lastRowLastColumn="0"/>
              <w:rPr>
                <w:rFonts w:ascii="Tw Cen MT" w:hAnsi="Tw Cen MT"/>
              </w:rPr>
            </w:pPr>
            <w:r w:rsidRPr="00222D3B">
              <w:rPr>
                <w:rFonts w:ascii="Tw Cen MT" w:hAnsi="Tw Cen MT"/>
              </w:rPr>
              <w:t>Osmolaridad de la orina</w:t>
            </w:r>
          </w:p>
        </w:tc>
        <w:tc>
          <w:tcPr>
            <w:tcW w:w="2230" w:type="dxa"/>
          </w:tcPr>
          <w:p w:rsidR="00E064F9" w:rsidRPr="00222D3B" w:rsidRDefault="00E064F9" w:rsidP="00E064F9">
            <w:pPr>
              <w:jc w:val="both"/>
              <w:cnfStyle w:val="100000000000" w:firstRow="1" w:lastRow="0" w:firstColumn="0" w:lastColumn="0" w:oddVBand="0" w:evenVBand="0" w:oddHBand="0" w:evenHBand="0" w:firstRowFirstColumn="0" w:firstRowLastColumn="0" w:lastRowFirstColumn="0" w:lastRowLastColumn="0"/>
              <w:rPr>
                <w:rFonts w:ascii="Tw Cen MT" w:hAnsi="Tw Cen MT"/>
              </w:rPr>
            </w:pPr>
            <w:r w:rsidRPr="00222D3B">
              <w:rPr>
                <w:rFonts w:ascii="Tw Cen MT" w:hAnsi="Tw Cen MT"/>
              </w:rPr>
              <w:t xml:space="preserve">Fracción excretada de </w:t>
            </w:r>
            <w:proofErr w:type="spellStart"/>
            <w:r w:rsidRPr="00222D3B">
              <w:rPr>
                <w:rFonts w:ascii="Tw Cen MT" w:hAnsi="Tw Cen MT"/>
              </w:rPr>
              <w:t>Na</w:t>
            </w:r>
            <w:proofErr w:type="spellEnd"/>
            <w:r w:rsidRPr="00222D3B">
              <w:rPr>
                <w:rFonts w:ascii="Tw Cen MT" w:hAnsi="Tw Cen MT"/>
              </w:rPr>
              <w:t>:</w:t>
            </w:r>
          </w:p>
          <w:p w:rsidR="00E064F9" w:rsidRDefault="00E064F9" w:rsidP="00222D3B">
            <w:pPr>
              <w:jc w:val="both"/>
              <w:cnfStyle w:val="100000000000" w:firstRow="1" w:lastRow="0" w:firstColumn="0" w:lastColumn="0" w:oddVBand="0" w:evenVBand="0" w:oddHBand="0" w:evenHBand="0" w:firstRowFirstColumn="0" w:firstRowLastColumn="0" w:lastRowFirstColumn="0" w:lastRowLastColumn="0"/>
              <w:rPr>
                <w:rFonts w:ascii="Tw Cen MT" w:hAnsi="Tw Cen MT"/>
              </w:rPr>
            </w:pPr>
          </w:p>
        </w:tc>
        <w:tc>
          <w:tcPr>
            <w:tcW w:w="1955" w:type="dxa"/>
          </w:tcPr>
          <w:p w:rsidR="00E064F9" w:rsidRPr="00222D3B" w:rsidRDefault="00E064F9" w:rsidP="00E064F9">
            <w:pPr>
              <w:jc w:val="both"/>
              <w:cnfStyle w:val="100000000000" w:firstRow="1" w:lastRow="0" w:firstColumn="0" w:lastColumn="0" w:oddVBand="0" w:evenVBand="0" w:oddHBand="0" w:evenHBand="0" w:firstRowFirstColumn="0" w:firstRowLastColumn="0" w:lastRowFirstColumn="0" w:lastRowLastColumn="0"/>
              <w:rPr>
                <w:rFonts w:ascii="Tw Cen MT" w:hAnsi="Tw Cen MT"/>
              </w:rPr>
            </w:pPr>
            <w:r>
              <w:rPr>
                <w:rFonts w:ascii="Tw Cen MT" w:hAnsi="Tw Cen MT"/>
              </w:rPr>
              <w:t>Volumen urinario:</w:t>
            </w:r>
          </w:p>
        </w:tc>
      </w:tr>
      <w:tr w:rsidR="00E064F9" w:rsidTr="00E064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7" w:type="dxa"/>
          </w:tcPr>
          <w:p w:rsidR="00E064F9" w:rsidRDefault="00E064F9" w:rsidP="00222D3B">
            <w:pPr>
              <w:jc w:val="both"/>
              <w:rPr>
                <w:rFonts w:ascii="Tw Cen MT" w:hAnsi="Tw Cen MT"/>
              </w:rPr>
            </w:pPr>
            <w:r w:rsidRPr="00222D3B">
              <w:rPr>
                <w:rFonts w:ascii="Tw Cen MT" w:hAnsi="Tw Cen MT"/>
              </w:rPr>
              <w:t>Prerrenal</w:t>
            </w:r>
          </w:p>
        </w:tc>
        <w:tc>
          <w:tcPr>
            <w:tcW w:w="2289" w:type="dxa"/>
            <w:gridSpan w:val="2"/>
          </w:tcPr>
          <w:p w:rsidR="00E064F9" w:rsidRDefault="00E064F9" w:rsidP="00222D3B">
            <w:pPr>
              <w:jc w:val="both"/>
              <w:cnfStyle w:val="000000100000" w:firstRow="0" w:lastRow="0" w:firstColumn="0" w:lastColumn="0" w:oddVBand="0" w:evenVBand="0" w:oddHBand="1" w:evenHBand="0" w:firstRowFirstColumn="0" w:firstRowLastColumn="0" w:lastRowFirstColumn="0" w:lastRowLastColumn="0"/>
              <w:rPr>
                <w:rFonts w:ascii="Tw Cen MT" w:hAnsi="Tw Cen MT"/>
              </w:rPr>
            </w:pPr>
            <w:r w:rsidRPr="00222D3B">
              <w:rPr>
                <w:rFonts w:ascii="Tw Cen MT" w:hAnsi="Tw Cen MT"/>
              </w:rPr>
              <w:t>&gt;20</w:t>
            </w:r>
            <w:r w:rsidRPr="00222D3B">
              <w:rPr>
                <w:rFonts w:ascii="Tw Cen MT" w:hAnsi="Tw Cen MT"/>
              </w:rPr>
              <w:sym w:font="Wingdings" w:char="F0E0"/>
            </w:r>
            <w:r w:rsidRPr="00222D3B">
              <w:rPr>
                <w:rFonts w:ascii="Tw Cen MT" w:hAnsi="Tw Cen MT"/>
              </w:rPr>
              <w:t xml:space="preserve"> orina concentrada con volumen bajo.</w:t>
            </w:r>
          </w:p>
        </w:tc>
        <w:tc>
          <w:tcPr>
            <w:tcW w:w="2325" w:type="dxa"/>
          </w:tcPr>
          <w:p w:rsidR="00E064F9" w:rsidRPr="00E064F9" w:rsidRDefault="00E064F9" w:rsidP="00E064F9">
            <w:pPr>
              <w:jc w:val="both"/>
              <w:cnfStyle w:val="000000100000" w:firstRow="0" w:lastRow="0" w:firstColumn="0" w:lastColumn="0" w:oddVBand="0" w:evenVBand="0" w:oddHBand="1" w:evenHBand="0" w:firstRowFirstColumn="0" w:firstRowLastColumn="0" w:lastRowFirstColumn="0" w:lastRowLastColumn="0"/>
              <w:rPr>
                <w:rFonts w:ascii="Tw Cen MT" w:hAnsi="Tw Cen MT"/>
              </w:rPr>
            </w:pPr>
            <w:r w:rsidRPr="00E064F9">
              <w:rPr>
                <w:rFonts w:ascii="Arial" w:hAnsi="Arial" w:cs="Arial"/>
              </w:rPr>
              <w:t>↑</w:t>
            </w:r>
            <w:r w:rsidRPr="00222D3B">
              <w:sym w:font="Wingdings" w:char="F0E0"/>
            </w:r>
            <w:r w:rsidRPr="00E064F9">
              <w:rPr>
                <w:rFonts w:ascii="Tw Cen MT" w:hAnsi="Tw Cen MT"/>
              </w:rPr>
              <w:t xml:space="preserve"> riñón funcional</w:t>
            </w:r>
          </w:p>
          <w:p w:rsidR="00E064F9" w:rsidRDefault="00E064F9" w:rsidP="00222D3B">
            <w:pPr>
              <w:jc w:val="both"/>
              <w:cnfStyle w:val="000000100000" w:firstRow="0" w:lastRow="0" w:firstColumn="0" w:lastColumn="0" w:oddVBand="0" w:evenVBand="0" w:oddHBand="1" w:evenHBand="0" w:firstRowFirstColumn="0" w:firstRowLastColumn="0" w:lastRowFirstColumn="0" w:lastRowLastColumn="0"/>
              <w:rPr>
                <w:rFonts w:ascii="Tw Cen MT" w:hAnsi="Tw Cen MT"/>
              </w:rPr>
            </w:pPr>
          </w:p>
        </w:tc>
        <w:tc>
          <w:tcPr>
            <w:tcW w:w="2230" w:type="dxa"/>
          </w:tcPr>
          <w:p w:rsidR="00E064F9" w:rsidRPr="00E064F9" w:rsidRDefault="00E064F9" w:rsidP="00E064F9">
            <w:pPr>
              <w:jc w:val="both"/>
              <w:cnfStyle w:val="000000100000" w:firstRow="0" w:lastRow="0" w:firstColumn="0" w:lastColumn="0" w:oddVBand="0" w:evenVBand="0" w:oddHBand="1" w:evenHBand="0" w:firstRowFirstColumn="0" w:firstRowLastColumn="0" w:lastRowFirstColumn="0" w:lastRowLastColumn="0"/>
              <w:rPr>
                <w:rFonts w:ascii="Tw Cen MT" w:hAnsi="Tw Cen MT"/>
              </w:rPr>
            </w:pPr>
            <w:r w:rsidRPr="00E064F9">
              <w:rPr>
                <w:rFonts w:ascii="Tw Cen MT" w:hAnsi="Tw Cen MT"/>
              </w:rPr>
              <w:t>bajo &lt;1</w:t>
            </w:r>
          </w:p>
          <w:p w:rsidR="00E064F9" w:rsidRDefault="00E064F9" w:rsidP="00222D3B">
            <w:pPr>
              <w:jc w:val="both"/>
              <w:cnfStyle w:val="000000100000" w:firstRow="0" w:lastRow="0" w:firstColumn="0" w:lastColumn="0" w:oddVBand="0" w:evenVBand="0" w:oddHBand="1" w:evenHBand="0" w:firstRowFirstColumn="0" w:firstRowLastColumn="0" w:lastRowFirstColumn="0" w:lastRowLastColumn="0"/>
              <w:rPr>
                <w:rFonts w:ascii="Tw Cen MT" w:hAnsi="Tw Cen MT"/>
              </w:rPr>
            </w:pPr>
          </w:p>
        </w:tc>
        <w:tc>
          <w:tcPr>
            <w:tcW w:w="1955" w:type="dxa"/>
          </w:tcPr>
          <w:p w:rsidR="00E064F9" w:rsidRPr="00E064F9" w:rsidRDefault="00E064F9" w:rsidP="00E064F9">
            <w:pPr>
              <w:jc w:val="both"/>
              <w:cnfStyle w:val="000000100000" w:firstRow="0" w:lastRow="0" w:firstColumn="0" w:lastColumn="0" w:oddVBand="0" w:evenVBand="0" w:oddHBand="1" w:evenHBand="0" w:firstRowFirstColumn="0" w:firstRowLastColumn="0" w:lastRowFirstColumn="0" w:lastRowLastColumn="0"/>
              <w:rPr>
                <w:rFonts w:ascii="Tw Cen MT" w:hAnsi="Tw Cen MT"/>
              </w:rPr>
            </w:pPr>
            <w:r>
              <w:rPr>
                <w:rFonts w:ascii="Tw Cen MT" w:hAnsi="Tw Cen MT"/>
              </w:rPr>
              <w:t>Bajo.</w:t>
            </w:r>
          </w:p>
        </w:tc>
      </w:tr>
      <w:tr w:rsidR="00E064F9" w:rsidTr="00E064F9">
        <w:tc>
          <w:tcPr>
            <w:cnfStyle w:val="001000000000" w:firstRow="0" w:lastRow="0" w:firstColumn="1" w:lastColumn="0" w:oddVBand="0" w:evenVBand="0" w:oddHBand="0" w:evenHBand="0" w:firstRowFirstColumn="0" w:firstRowLastColumn="0" w:lastRowFirstColumn="0" w:lastRowLastColumn="0"/>
            <w:tcW w:w="2217" w:type="dxa"/>
          </w:tcPr>
          <w:p w:rsidR="00E064F9" w:rsidRDefault="00E064F9" w:rsidP="00222D3B">
            <w:pPr>
              <w:jc w:val="both"/>
              <w:rPr>
                <w:rFonts w:ascii="Tw Cen MT" w:hAnsi="Tw Cen MT"/>
              </w:rPr>
            </w:pPr>
            <w:r w:rsidRPr="00222D3B">
              <w:rPr>
                <w:rFonts w:ascii="Tw Cen MT" w:hAnsi="Tw Cen MT"/>
              </w:rPr>
              <w:t>Renal</w:t>
            </w:r>
          </w:p>
        </w:tc>
        <w:tc>
          <w:tcPr>
            <w:tcW w:w="2289" w:type="dxa"/>
            <w:gridSpan w:val="2"/>
          </w:tcPr>
          <w:p w:rsidR="00E064F9" w:rsidRDefault="00E064F9" w:rsidP="00222D3B">
            <w:pPr>
              <w:jc w:val="both"/>
              <w:cnfStyle w:val="000000000000" w:firstRow="0" w:lastRow="0" w:firstColumn="0" w:lastColumn="0" w:oddVBand="0" w:evenVBand="0" w:oddHBand="0" w:evenHBand="0" w:firstRowFirstColumn="0" w:firstRowLastColumn="0" w:lastRowFirstColumn="0" w:lastRowLastColumn="0"/>
              <w:rPr>
                <w:rFonts w:ascii="Tw Cen MT" w:hAnsi="Tw Cen MT"/>
              </w:rPr>
            </w:pPr>
            <w:r w:rsidRPr="00222D3B">
              <w:rPr>
                <w:rFonts w:ascii="Tw Cen MT" w:hAnsi="Tw Cen MT"/>
              </w:rPr>
              <w:t>&lt;10</w:t>
            </w:r>
          </w:p>
        </w:tc>
        <w:tc>
          <w:tcPr>
            <w:tcW w:w="2325" w:type="dxa"/>
          </w:tcPr>
          <w:p w:rsidR="00E064F9" w:rsidRPr="00E064F9" w:rsidRDefault="00E064F9" w:rsidP="00E064F9">
            <w:pPr>
              <w:jc w:val="both"/>
              <w:cnfStyle w:val="000000000000" w:firstRow="0" w:lastRow="0" w:firstColumn="0" w:lastColumn="0" w:oddVBand="0" w:evenVBand="0" w:oddHBand="0" w:evenHBand="0" w:firstRowFirstColumn="0" w:firstRowLastColumn="0" w:lastRowFirstColumn="0" w:lastRowLastColumn="0"/>
              <w:rPr>
                <w:rFonts w:ascii="Tw Cen MT" w:hAnsi="Tw Cen MT"/>
              </w:rPr>
            </w:pPr>
            <w:r w:rsidRPr="00E064F9">
              <w:rPr>
                <w:rFonts w:ascii="Tw Cen MT" w:hAnsi="Tw Cen MT"/>
              </w:rPr>
              <w:t>Normal</w:t>
            </w:r>
            <w:r w:rsidRPr="00222D3B">
              <w:sym w:font="Wingdings" w:char="F0E0"/>
            </w:r>
            <w:r w:rsidRPr="00E064F9">
              <w:rPr>
                <w:rFonts w:ascii="Tw Cen MT" w:hAnsi="Tw Cen MT"/>
              </w:rPr>
              <w:t xml:space="preserve"> no funcional.</w:t>
            </w:r>
          </w:p>
          <w:p w:rsidR="00E064F9" w:rsidRDefault="00E064F9" w:rsidP="00222D3B">
            <w:pPr>
              <w:jc w:val="both"/>
              <w:cnfStyle w:val="000000000000" w:firstRow="0" w:lastRow="0" w:firstColumn="0" w:lastColumn="0" w:oddVBand="0" w:evenVBand="0" w:oddHBand="0" w:evenHBand="0" w:firstRowFirstColumn="0" w:firstRowLastColumn="0" w:lastRowFirstColumn="0" w:lastRowLastColumn="0"/>
              <w:rPr>
                <w:rFonts w:ascii="Tw Cen MT" w:hAnsi="Tw Cen MT"/>
              </w:rPr>
            </w:pPr>
          </w:p>
        </w:tc>
        <w:tc>
          <w:tcPr>
            <w:tcW w:w="2230" w:type="dxa"/>
          </w:tcPr>
          <w:p w:rsidR="00E064F9" w:rsidRDefault="00E064F9" w:rsidP="00222D3B">
            <w:pPr>
              <w:jc w:val="both"/>
              <w:cnfStyle w:val="000000000000" w:firstRow="0" w:lastRow="0" w:firstColumn="0" w:lastColumn="0" w:oddVBand="0" w:evenVBand="0" w:oddHBand="0" w:evenHBand="0" w:firstRowFirstColumn="0" w:firstRowLastColumn="0" w:lastRowFirstColumn="0" w:lastRowLastColumn="0"/>
              <w:rPr>
                <w:rFonts w:ascii="Tw Cen MT" w:hAnsi="Tw Cen MT"/>
              </w:rPr>
            </w:pPr>
            <w:r w:rsidRPr="00222D3B">
              <w:rPr>
                <w:rFonts w:ascii="Tw Cen MT" w:hAnsi="Tw Cen MT"/>
              </w:rPr>
              <w:t xml:space="preserve">&gt;1 </w:t>
            </w:r>
            <w:r w:rsidRPr="00222D3B">
              <w:rPr>
                <w:rFonts w:ascii="Tw Cen MT" w:hAnsi="Tw Cen MT"/>
              </w:rPr>
              <w:sym w:font="Wingdings" w:char="F0E0"/>
            </w:r>
            <w:r w:rsidRPr="00222D3B">
              <w:rPr>
                <w:rFonts w:ascii="Tw Cen MT" w:hAnsi="Tw Cen MT"/>
              </w:rPr>
              <w:t xml:space="preserve"> no tienen como estimular el eje.</w:t>
            </w:r>
          </w:p>
        </w:tc>
        <w:tc>
          <w:tcPr>
            <w:tcW w:w="1955" w:type="dxa"/>
          </w:tcPr>
          <w:p w:rsidR="00E064F9" w:rsidRPr="00222D3B" w:rsidRDefault="00E064F9" w:rsidP="00222D3B">
            <w:pPr>
              <w:jc w:val="both"/>
              <w:cnfStyle w:val="000000000000" w:firstRow="0" w:lastRow="0" w:firstColumn="0" w:lastColumn="0" w:oddVBand="0" w:evenVBand="0" w:oddHBand="0" w:evenHBand="0" w:firstRowFirstColumn="0" w:firstRowLastColumn="0" w:lastRowFirstColumn="0" w:lastRowLastColumn="0"/>
              <w:rPr>
                <w:rFonts w:ascii="Tw Cen MT" w:hAnsi="Tw Cen MT"/>
              </w:rPr>
            </w:pPr>
          </w:p>
        </w:tc>
      </w:tr>
      <w:tr w:rsidR="00E064F9" w:rsidTr="00E064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7" w:type="dxa"/>
          </w:tcPr>
          <w:p w:rsidR="00E064F9" w:rsidRDefault="00E064F9" w:rsidP="00222D3B">
            <w:pPr>
              <w:jc w:val="both"/>
              <w:rPr>
                <w:rFonts w:ascii="Tw Cen MT" w:hAnsi="Tw Cen MT"/>
              </w:rPr>
            </w:pPr>
            <w:r w:rsidRPr="009F73E4">
              <w:rPr>
                <w:rFonts w:ascii="Tw Cen MT" w:hAnsi="Tw Cen MT"/>
              </w:rPr>
              <w:t>Postrenal</w:t>
            </w:r>
          </w:p>
        </w:tc>
        <w:tc>
          <w:tcPr>
            <w:tcW w:w="2289" w:type="dxa"/>
            <w:gridSpan w:val="2"/>
          </w:tcPr>
          <w:p w:rsidR="00E064F9" w:rsidRDefault="00E064F9" w:rsidP="00222D3B">
            <w:pPr>
              <w:jc w:val="both"/>
              <w:cnfStyle w:val="000000100000" w:firstRow="0" w:lastRow="0" w:firstColumn="0" w:lastColumn="0" w:oddVBand="0" w:evenVBand="0" w:oddHBand="1" w:evenHBand="0" w:firstRowFirstColumn="0" w:firstRowLastColumn="0" w:lastRowFirstColumn="0" w:lastRowLastColumn="0"/>
              <w:rPr>
                <w:rFonts w:ascii="Tw Cen MT" w:hAnsi="Tw Cen MT"/>
              </w:rPr>
            </w:pPr>
          </w:p>
        </w:tc>
        <w:tc>
          <w:tcPr>
            <w:tcW w:w="2325" w:type="dxa"/>
          </w:tcPr>
          <w:p w:rsidR="00E064F9" w:rsidRDefault="00E064F9" w:rsidP="00E064F9">
            <w:pPr>
              <w:jc w:val="both"/>
              <w:cnfStyle w:val="000000100000" w:firstRow="0" w:lastRow="0" w:firstColumn="0" w:lastColumn="0" w:oddVBand="0" w:evenVBand="0" w:oddHBand="1" w:evenHBand="0" w:firstRowFirstColumn="0" w:firstRowLastColumn="0" w:lastRowFirstColumn="0" w:lastRowLastColumn="0"/>
              <w:rPr>
                <w:rFonts w:ascii="Tw Cen MT" w:hAnsi="Tw Cen MT"/>
              </w:rPr>
            </w:pPr>
            <w:proofErr w:type="spellStart"/>
            <w:r>
              <w:rPr>
                <w:rFonts w:ascii="Tw Cen MT" w:hAnsi="Tw Cen MT"/>
              </w:rPr>
              <w:t>Nl</w:t>
            </w:r>
            <w:proofErr w:type="spellEnd"/>
            <w:r w:rsidRPr="00222D3B">
              <w:rPr>
                <w:rFonts w:ascii="Tw Cen MT" w:hAnsi="Tw Cen MT"/>
              </w:rPr>
              <w:t xml:space="preserve"> o disminuida</w:t>
            </w:r>
          </w:p>
        </w:tc>
        <w:tc>
          <w:tcPr>
            <w:tcW w:w="2230" w:type="dxa"/>
          </w:tcPr>
          <w:p w:rsidR="00E064F9" w:rsidRDefault="00E064F9" w:rsidP="00222D3B">
            <w:pPr>
              <w:jc w:val="both"/>
              <w:cnfStyle w:val="000000100000" w:firstRow="0" w:lastRow="0" w:firstColumn="0" w:lastColumn="0" w:oddVBand="0" w:evenVBand="0" w:oddHBand="1" w:evenHBand="0" w:firstRowFirstColumn="0" w:firstRowLastColumn="0" w:lastRowFirstColumn="0" w:lastRowLastColumn="0"/>
              <w:rPr>
                <w:rFonts w:ascii="Tw Cen MT" w:hAnsi="Tw Cen MT"/>
              </w:rPr>
            </w:pPr>
          </w:p>
        </w:tc>
        <w:tc>
          <w:tcPr>
            <w:tcW w:w="1955" w:type="dxa"/>
          </w:tcPr>
          <w:p w:rsidR="00E064F9" w:rsidRDefault="00E064F9" w:rsidP="00222D3B">
            <w:pPr>
              <w:jc w:val="both"/>
              <w:cnfStyle w:val="000000100000" w:firstRow="0" w:lastRow="0" w:firstColumn="0" w:lastColumn="0" w:oddVBand="0" w:evenVBand="0" w:oddHBand="1" w:evenHBand="0" w:firstRowFirstColumn="0" w:firstRowLastColumn="0" w:lastRowFirstColumn="0" w:lastRowLastColumn="0"/>
              <w:rPr>
                <w:rFonts w:ascii="Tw Cen MT" w:hAnsi="Tw Cen MT"/>
              </w:rPr>
            </w:pPr>
          </w:p>
        </w:tc>
      </w:tr>
    </w:tbl>
    <w:p w:rsidR="009F73E4" w:rsidRDefault="009F73E4" w:rsidP="00222D3B">
      <w:pPr>
        <w:jc w:val="both"/>
        <w:rPr>
          <w:rFonts w:ascii="Tw Cen MT" w:hAnsi="Tw Cen MT"/>
        </w:rPr>
      </w:pPr>
    </w:p>
    <w:p w:rsidR="00E064F9" w:rsidRDefault="009F73E4" w:rsidP="00222D3B">
      <w:pPr>
        <w:jc w:val="both"/>
        <w:rPr>
          <w:rFonts w:ascii="Tw Cen MT" w:hAnsi="Tw Cen MT"/>
        </w:rPr>
      </w:pPr>
      <w:r w:rsidRPr="00E064F9">
        <w:rPr>
          <w:rFonts w:ascii="Tw Cen MT" w:hAnsi="Tw Cen MT"/>
          <w:i/>
        </w:rPr>
        <w:t>Relación UN/</w:t>
      </w:r>
      <w:proofErr w:type="spellStart"/>
      <w:r w:rsidRPr="00E064F9">
        <w:rPr>
          <w:rFonts w:ascii="Tw Cen MT" w:hAnsi="Tw Cen MT"/>
          <w:i/>
        </w:rPr>
        <w:t>Creat</w:t>
      </w:r>
      <w:proofErr w:type="spellEnd"/>
      <w:r w:rsidRPr="00E064F9">
        <w:rPr>
          <w:rFonts w:ascii="Tw Cen MT" w:hAnsi="Tw Cen MT"/>
          <w:i/>
        </w:rPr>
        <w:t>:</w:t>
      </w:r>
      <w:r>
        <w:rPr>
          <w:rFonts w:ascii="Tw Cen MT" w:hAnsi="Tw Cen MT"/>
        </w:rPr>
        <w:t xml:space="preserve"> </w:t>
      </w:r>
    </w:p>
    <w:p w:rsidR="00B147F4" w:rsidRPr="00222D3B" w:rsidRDefault="00B147F4" w:rsidP="00222D3B">
      <w:pPr>
        <w:jc w:val="both"/>
        <w:rPr>
          <w:rFonts w:ascii="Tw Cen MT" w:hAnsi="Tw Cen MT"/>
        </w:rPr>
      </w:pPr>
      <w:r w:rsidRPr="00222D3B">
        <w:rPr>
          <w:rFonts w:ascii="Tw Cen MT" w:hAnsi="Tw Cen MT"/>
        </w:rPr>
        <w:t>Lo que sucede es que cuando hay una caída de la TFG</w:t>
      </w:r>
      <w:r w:rsidRPr="00222D3B">
        <w:rPr>
          <w:rFonts w:ascii="Tw Cen MT" w:hAnsi="Tw Cen MT"/>
        </w:rPr>
        <w:sym w:font="Wingdings" w:char="F0E0"/>
      </w:r>
      <w:r w:rsidRPr="00222D3B">
        <w:rPr>
          <w:rFonts w:ascii="Tw Cen MT" w:hAnsi="Tw Cen MT"/>
        </w:rPr>
        <w:t xml:space="preserve"> aumentan las dos. Pero la diferencia, es que el riñón de la prerrenal es funcional por lo que va a tratar de hacer todo lo posible para compensar, y lo que va a haber es una disminución del flujo plasmático renal</w:t>
      </w:r>
      <w:r w:rsidRPr="00222D3B">
        <w:rPr>
          <w:rFonts w:ascii="Tw Cen MT" w:hAnsi="Tw Cen MT"/>
        </w:rPr>
        <w:sym w:font="Wingdings" w:char="F0E0"/>
      </w:r>
      <w:r w:rsidRPr="00222D3B">
        <w:rPr>
          <w:rFonts w:ascii="Tw Cen MT" w:hAnsi="Tw Cen MT"/>
        </w:rPr>
        <w:t xml:space="preserve"> riñón va a absorber </w:t>
      </w:r>
      <w:proofErr w:type="spellStart"/>
      <w:r w:rsidRPr="00222D3B">
        <w:rPr>
          <w:rFonts w:ascii="Tw Cen MT" w:hAnsi="Tw Cen MT"/>
        </w:rPr>
        <w:t>Na</w:t>
      </w:r>
      <w:proofErr w:type="spellEnd"/>
      <w:r w:rsidRPr="00222D3B">
        <w:rPr>
          <w:rFonts w:ascii="Tw Cen MT" w:hAnsi="Tw Cen MT"/>
        </w:rPr>
        <w:t xml:space="preserve">, </w:t>
      </w:r>
      <w:r w:rsidR="00957402" w:rsidRPr="00222D3B">
        <w:rPr>
          <w:rFonts w:ascii="Tw Cen MT" w:hAnsi="Tw Cen MT"/>
        </w:rPr>
        <w:t>y se va a producir por lo tanto una reabsorción pasiva de NU. Pero la creatinina a nivel sérico no se va a modificar.</w:t>
      </w:r>
    </w:p>
    <w:p w:rsidR="00957402" w:rsidRPr="00222D3B" w:rsidRDefault="00957402" w:rsidP="00222D3B">
      <w:pPr>
        <w:jc w:val="both"/>
        <w:rPr>
          <w:rFonts w:ascii="Tw Cen MT" w:hAnsi="Tw Cen MT"/>
        </w:rPr>
      </w:pPr>
      <w:r w:rsidRPr="00222D3B">
        <w:rPr>
          <w:rFonts w:ascii="Tw Cen MT" w:hAnsi="Tw Cen MT"/>
        </w:rPr>
        <w:t>Si fuera renal, no hay reabsorción tubular funcional por lo que la proporción se va a mantener.</w:t>
      </w:r>
    </w:p>
    <w:p w:rsidR="00957402" w:rsidRPr="00222D3B" w:rsidRDefault="00957402" w:rsidP="00222D3B">
      <w:pPr>
        <w:jc w:val="both"/>
        <w:rPr>
          <w:rFonts w:ascii="Tw Cen MT" w:hAnsi="Tw Cen MT"/>
        </w:rPr>
      </w:pPr>
      <w:r w:rsidRPr="00222D3B">
        <w:rPr>
          <w:rFonts w:ascii="Tw Cen MT" w:hAnsi="Tw Cen MT"/>
        </w:rPr>
        <w:t>Es importante hacer la diferencia</w:t>
      </w:r>
      <w:r w:rsidR="00E064F9">
        <w:rPr>
          <w:rFonts w:ascii="Tw Cen MT" w:hAnsi="Tw Cen MT"/>
        </w:rPr>
        <w:t xml:space="preserve"> entre el tipo de IRA</w:t>
      </w:r>
      <w:r w:rsidRPr="00222D3B">
        <w:rPr>
          <w:rFonts w:ascii="Tw Cen MT" w:hAnsi="Tw Cen MT"/>
        </w:rPr>
        <w:t xml:space="preserve"> para </w:t>
      </w:r>
      <w:r w:rsidR="00E064F9">
        <w:rPr>
          <w:rFonts w:ascii="Tw Cen MT" w:hAnsi="Tw Cen MT"/>
        </w:rPr>
        <w:t>estudiar</w:t>
      </w:r>
      <w:r w:rsidRPr="00222D3B">
        <w:rPr>
          <w:rFonts w:ascii="Tw Cen MT" w:hAnsi="Tw Cen MT"/>
        </w:rPr>
        <w:t xml:space="preserve"> la causa. Pero por ejemplo</w:t>
      </w:r>
      <w:r w:rsidR="00E064F9">
        <w:rPr>
          <w:rFonts w:ascii="Tw Cen MT" w:hAnsi="Tw Cen MT"/>
        </w:rPr>
        <w:t>, prerrenal en un</w:t>
      </w:r>
      <w:r w:rsidRPr="00222D3B">
        <w:rPr>
          <w:rFonts w:ascii="Tw Cen MT" w:hAnsi="Tw Cen MT"/>
        </w:rPr>
        <w:t xml:space="preserve"> </w:t>
      </w:r>
      <w:proofErr w:type="spellStart"/>
      <w:r w:rsidR="00E064F9" w:rsidRPr="00E064F9">
        <w:rPr>
          <w:rFonts w:ascii="Tw Cen MT" w:hAnsi="Tw Cen MT"/>
        </w:rPr>
        <w:t>hepatopata</w:t>
      </w:r>
      <w:proofErr w:type="spellEnd"/>
      <w:r w:rsidR="00E064F9" w:rsidRPr="00E064F9">
        <w:rPr>
          <w:rFonts w:ascii="Tw Cen MT" w:hAnsi="Tw Cen MT"/>
        </w:rPr>
        <w:t>, o ICC.</w:t>
      </w:r>
    </w:p>
    <w:p w:rsidR="00957402" w:rsidRPr="00222D3B" w:rsidRDefault="00E064F9" w:rsidP="00222D3B">
      <w:pPr>
        <w:jc w:val="both"/>
        <w:rPr>
          <w:rFonts w:ascii="Tw Cen MT" w:hAnsi="Tw Cen MT"/>
        </w:rPr>
      </w:pPr>
      <w:r w:rsidRPr="00222D3B">
        <w:rPr>
          <w:rFonts w:ascii="Tw Cen MT" w:hAnsi="Tw Cen MT"/>
        </w:rPr>
        <w:t>Puede</w:t>
      </w:r>
      <w:r w:rsidR="00957402" w:rsidRPr="00222D3B">
        <w:rPr>
          <w:rFonts w:ascii="Tw Cen MT" w:hAnsi="Tw Cen MT"/>
        </w:rPr>
        <w:t xml:space="preserve"> haber </w:t>
      </w:r>
      <w:proofErr w:type="spellStart"/>
      <w:r w:rsidR="00957402" w:rsidRPr="00222D3B">
        <w:rPr>
          <w:rFonts w:ascii="Tw Cen MT" w:hAnsi="Tw Cen MT"/>
        </w:rPr>
        <w:t>ptes</w:t>
      </w:r>
      <w:proofErr w:type="spellEnd"/>
      <w:r w:rsidR="00957402" w:rsidRPr="00222D3B">
        <w:rPr>
          <w:rFonts w:ascii="Tw Cen MT" w:hAnsi="Tw Cen MT"/>
        </w:rPr>
        <w:t xml:space="preserve"> que inician con una prerrenal pero evolucionan a una renal cuando hay NTA.</w:t>
      </w:r>
    </w:p>
    <w:p w:rsidR="00957402" w:rsidRPr="00E064F9" w:rsidRDefault="00957402" w:rsidP="00222D3B">
      <w:pPr>
        <w:jc w:val="both"/>
        <w:rPr>
          <w:rFonts w:ascii="Tw Cen MT" w:hAnsi="Tw Cen MT"/>
          <w:i/>
        </w:rPr>
      </w:pPr>
      <w:r w:rsidRPr="00E064F9">
        <w:rPr>
          <w:rFonts w:ascii="Tw Cen MT" w:hAnsi="Tw Cen MT"/>
          <w:i/>
        </w:rPr>
        <w:t xml:space="preserve">Fracción excretada de </w:t>
      </w:r>
      <w:proofErr w:type="spellStart"/>
      <w:r w:rsidRPr="00E064F9">
        <w:rPr>
          <w:rFonts w:ascii="Tw Cen MT" w:hAnsi="Tw Cen MT"/>
          <w:i/>
        </w:rPr>
        <w:t>Na</w:t>
      </w:r>
      <w:proofErr w:type="spellEnd"/>
      <w:r w:rsidRPr="00E064F9">
        <w:rPr>
          <w:rFonts w:ascii="Tw Cen MT" w:hAnsi="Tw Cen MT"/>
          <w:i/>
        </w:rPr>
        <w:t>:</w:t>
      </w:r>
    </w:p>
    <w:p w:rsidR="00957402" w:rsidRPr="00222D3B" w:rsidRDefault="00E064F9" w:rsidP="00222D3B">
      <w:pPr>
        <w:jc w:val="both"/>
        <w:rPr>
          <w:rFonts w:ascii="Tw Cen MT" w:hAnsi="Tw Cen MT"/>
        </w:rPr>
      </w:pPr>
      <w:r>
        <w:rPr>
          <w:rFonts w:ascii="Tw Cen MT" w:hAnsi="Tw Cen MT"/>
        </w:rPr>
        <w:t xml:space="preserve">Prerrenal: </w:t>
      </w:r>
      <w:r w:rsidR="00957402" w:rsidRPr="00222D3B">
        <w:rPr>
          <w:rFonts w:ascii="Tw Cen MT" w:hAnsi="Tw Cen MT"/>
        </w:rPr>
        <w:t xml:space="preserve">Va a haber un aumento en la reabsorción tubular a nivel proximal principalmente mediada por </w:t>
      </w:r>
      <w:proofErr w:type="spellStart"/>
      <w:r w:rsidR="00957402" w:rsidRPr="00222D3B">
        <w:rPr>
          <w:rFonts w:ascii="Tw Cen MT" w:hAnsi="Tw Cen MT"/>
        </w:rPr>
        <w:t>Na</w:t>
      </w:r>
      <w:proofErr w:type="spellEnd"/>
      <w:r w:rsidR="00957402" w:rsidRPr="00222D3B">
        <w:rPr>
          <w:rFonts w:ascii="Tw Cen MT" w:hAnsi="Tw Cen MT"/>
        </w:rPr>
        <w:t xml:space="preserve">. Pero a nivel distal como el </w:t>
      </w:r>
      <w:proofErr w:type="spellStart"/>
      <w:r w:rsidR="00957402" w:rsidRPr="00222D3B">
        <w:rPr>
          <w:rFonts w:ascii="Tw Cen MT" w:hAnsi="Tw Cen MT"/>
        </w:rPr>
        <w:t>Na</w:t>
      </w:r>
      <w:proofErr w:type="spellEnd"/>
      <w:r w:rsidR="00957402" w:rsidRPr="00222D3B">
        <w:rPr>
          <w:rFonts w:ascii="Tw Cen MT" w:hAnsi="Tw Cen MT"/>
        </w:rPr>
        <w:t xml:space="preserve"> </w:t>
      </w:r>
      <w:proofErr w:type="spellStart"/>
      <w:r w:rsidR="00957402" w:rsidRPr="00222D3B">
        <w:rPr>
          <w:rFonts w:ascii="Tw Cen MT" w:hAnsi="Tw Cen MT"/>
        </w:rPr>
        <w:t>esta</w:t>
      </w:r>
      <w:proofErr w:type="spellEnd"/>
      <w:r w:rsidR="00957402" w:rsidRPr="00222D3B">
        <w:rPr>
          <w:rFonts w:ascii="Tw Cen MT" w:hAnsi="Tw Cen MT"/>
        </w:rPr>
        <w:t xml:space="preserve"> bajo  se me estimula el eje RAA</w:t>
      </w:r>
      <w:r w:rsidR="00957402" w:rsidRPr="00222D3B">
        <w:rPr>
          <w:rFonts w:ascii="Tw Cen MT" w:hAnsi="Tw Cen MT"/>
        </w:rPr>
        <w:sym w:font="Wingdings" w:char="F0E0"/>
      </w:r>
      <w:r w:rsidR="00957402" w:rsidRPr="00222D3B">
        <w:rPr>
          <w:rFonts w:ascii="Tw Cen MT" w:hAnsi="Tw Cen MT"/>
        </w:rPr>
        <w:t xml:space="preserve"> se reabsorba </w:t>
      </w:r>
      <w:proofErr w:type="spellStart"/>
      <w:r w:rsidR="00957402" w:rsidRPr="00222D3B">
        <w:rPr>
          <w:rFonts w:ascii="Tw Cen MT" w:hAnsi="Tw Cen MT"/>
        </w:rPr>
        <w:t>Na</w:t>
      </w:r>
      <w:proofErr w:type="spellEnd"/>
      <w:r w:rsidR="00957402" w:rsidRPr="00222D3B">
        <w:rPr>
          <w:rFonts w:ascii="Tw Cen MT" w:hAnsi="Tw Cen MT"/>
        </w:rPr>
        <w:t>.</w:t>
      </w:r>
    </w:p>
    <w:p w:rsidR="00957402" w:rsidRDefault="00E064F9" w:rsidP="00222D3B">
      <w:pPr>
        <w:jc w:val="both"/>
        <w:rPr>
          <w:rFonts w:ascii="Tw Cen MT" w:hAnsi="Tw Cen MT"/>
        </w:rPr>
      </w:pPr>
      <w:r>
        <w:rPr>
          <w:noProof/>
          <w:lang w:eastAsia="es-CR"/>
        </w:rPr>
        <w:drawing>
          <wp:anchor distT="0" distB="0" distL="114300" distR="114300" simplePos="0" relativeHeight="251662336" behindDoc="0" locked="0" layoutInCell="1" allowOverlap="1" wp14:anchorId="6C04B2D2" wp14:editId="0B4D04D3">
            <wp:simplePos x="0" y="0"/>
            <wp:positionH relativeFrom="column">
              <wp:posOffset>3415030</wp:posOffset>
            </wp:positionH>
            <wp:positionV relativeFrom="paragraph">
              <wp:posOffset>8890</wp:posOffset>
            </wp:positionV>
            <wp:extent cx="2146300" cy="506095"/>
            <wp:effectExtent l="0" t="0" r="6350" b="825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146300" cy="506095"/>
                    </a:xfrm>
                    <a:prstGeom prst="rect">
                      <a:avLst/>
                    </a:prstGeom>
                  </pic:spPr>
                </pic:pic>
              </a:graphicData>
            </a:graphic>
            <wp14:sizeRelH relativeFrom="page">
              <wp14:pctWidth>0</wp14:pctWidth>
            </wp14:sizeRelH>
            <wp14:sizeRelV relativeFrom="page">
              <wp14:pctHeight>0</wp14:pctHeight>
            </wp14:sizeRelV>
          </wp:anchor>
        </w:drawing>
      </w:r>
      <w:r w:rsidR="00957402" w:rsidRPr="00222D3B">
        <w:rPr>
          <w:rFonts w:ascii="Tw Cen MT" w:hAnsi="Tw Cen MT"/>
        </w:rPr>
        <w:t>Lo que se hace es comparar depuraciones:</w:t>
      </w:r>
    </w:p>
    <w:p w:rsidR="00E064F9" w:rsidRPr="00222D3B" w:rsidRDefault="00E064F9" w:rsidP="00222D3B">
      <w:pPr>
        <w:jc w:val="both"/>
        <w:rPr>
          <w:rFonts w:ascii="Tw Cen MT" w:hAnsi="Tw Cen MT"/>
        </w:rPr>
      </w:pPr>
    </w:p>
    <w:p w:rsidR="00AC690C" w:rsidRPr="00222D3B" w:rsidRDefault="00AC690C" w:rsidP="00222D3B">
      <w:pPr>
        <w:jc w:val="both"/>
        <w:rPr>
          <w:rFonts w:ascii="Tw Cen MT" w:hAnsi="Tw Cen MT"/>
        </w:rPr>
      </w:pPr>
      <w:r w:rsidRPr="00222D3B">
        <w:rPr>
          <w:rFonts w:ascii="Tw Cen MT" w:hAnsi="Tw Cen MT"/>
        </w:rPr>
        <w:t xml:space="preserve">No es recomendable medir la concentración de </w:t>
      </w:r>
      <w:proofErr w:type="spellStart"/>
      <w:r w:rsidRPr="00222D3B">
        <w:rPr>
          <w:rFonts w:ascii="Tw Cen MT" w:hAnsi="Tw Cen MT"/>
        </w:rPr>
        <w:t>Na</w:t>
      </w:r>
      <w:proofErr w:type="spellEnd"/>
      <w:r w:rsidRPr="00222D3B">
        <w:rPr>
          <w:rFonts w:ascii="Tw Cen MT" w:hAnsi="Tw Cen MT"/>
        </w:rPr>
        <w:t xml:space="preserve"> </w:t>
      </w:r>
      <w:proofErr w:type="spellStart"/>
      <w:r w:rsidRPr="00222D3B">
        <w:rPr>
          <w:rFonts w:ascii="Tw Cen MT" w:hAnsi="Tw Cen MT"/>
        </w:rPr>
        <w:t>xq</w:t>
      </w:r>
      <w:proofErr w:type="spellEnd"/>
      <w:r w:rsidRPr="00222D3B">
        <w:rPr>
          <w:rFonts w:ascii="Tw Cen MT" w:hAnsi="Tw Cen MT"/>
        </w:rPr>
        <w:t xml:space="preserve"> esta es dependiente del volumen por lo que puede ser no confiable. El valor normal de </w:t>
      </w:r>
      <w:proofErr w:type="spellStart"/>
      <w:r w:rsidRPr="00222D3B">
        <w:rPr>
          <w:rFonts w:ascii="Tw Cen MT" w:hAnsi="Tw Cen MT"/>
        </w:rPr>
        <w:t>FeNa</w:t>
      </w:r>
      <w:proofErr w:type="spellEnd"/>
      <w:r w:rsidRPr="00222D3B">
        <w:rPr>
          <w:rFonts w:ascii="Tw Cen MT" w:hAnsi="Tw Cen MT"/>
        </w:rPr>
        <w:t xml:space="preserve"> va a depender de las ingestas.</w:t>
      </w:r>
    </w:p>
    <w:p w:rsidR="00E064F9" w:rsidRPr="00E064F9" w:rsidRDefault="00E064F9" w:rsidP="00E064F9">
      <w:pPr>
        <w:jc w:val="both"/>
        <w:rPr>
          <w:rFonts w:ascii="Tw Cen MT" w:hAnsi="Tw Cen MT"/>
          <w:i/>
        </w:rPr>
      </w:pPr>
      <w:r w:rsidRPr="00222D3B">
        <w:rPr>
          <w:rFonts w:ascii="Tw Cen MT" w:hAnsi="Tw Cen MT"/>
        </w:rPr>
        <w:t xml:space="preserve"> </w:t>
      </w:r>
      <w:r>
        <w:rPr>
          <w:rFonts w:ascii="Tw Cen MT" w:hAnsi="Tw Cen MT"/>
          <w:i/>
        </w:rPr>
        <w:t>Sedimento:</w:t>
      </w:r>
    </w:p>
    <w:p w:rsidR="00B147F4" w:rsidRPr="00222D3B" w:rsidRDefault="00AC690C" w:rsidP="00222D3B">
      <w:pPr>
        <w:jc w:val="both"/>
        <w:rPr>
          <w:rFonts w:ascii="Tw Cen MT" w:hAnsi="Tw Cen MT"/>
        </w:rPr>
      </w:pPr>
      <w:r w:rsidRPr="00222D3B">
        <w:rPr>
          <w:rFonts w:ascii="Tw Cen MT" w:hAnsi="Tw Cen MT"/>
        </w:rPr>
        <w:t>Dependiendo de la causa se puede ver el sedimento con leucocitos, eritrocitos, cilindros.</w:t>
      </w:r>
    </w:p>
    <w:sectPr w:rsidR="00B147F4" w:rsidRPr="00222D3B" w:rsidSect="00785B9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charset w:val="00"/>
    <w:family w:val="swiss"/>
    <w:pitch w:val="variable"/>
    <w:sig w:usb0="00000003"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53AD2"/>
    <w:multiLevelType w:val="hybridMultilevel"/>
    <w:tmpl w:val="2A6E1A3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48373487"/>
    <w:multiLevelType w:val="hybridMultilevel"/>
    <w:tmpl w:val="BE345F5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5A3F7371"/>
    <w:multiLevelType w:val="hybridMultilevel"/>
    <w:tmpl w:val="E3CCA0BC"/>
    <w:lvl w:ilvl="0" w:tplc="4C04AA7C">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5E3A202A"/>
    <w:multiLevelType w:val="hybridMultilevel"/>
    <w:tmpl w:val="BCBC2F7A"/>
    <w:lvl w:ilvl="0" w:tplc="2FE266DE">
      <w:start w:val="10"/>
      <w:numFmt w:val="bullet"/>
      <w:lvlText w:val="-"/>
      <w:lvlJc w:val="left"/>
      <w:pPr>
        <w:ind w:left="720" w:hanging="360"/>
      </w:pPr>
      <w:rPr>
        <w:rFonts w:ascii="Tw Cen MT" w:eastAsiaTheme="minorHAnsi" w:hAnsi="Tw Cen MT"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6F85228F"/>
    <w:multiLevelType w:val="hybridMultilevel"/>
    <w:tmpl w:val="28CA1842"/>
    <w:lvl w:ilvl="0" w:tplc="CCA45848">
      <w:numFmt w:val="bullet"/>
      <w:lvlText w:val="-"/>
      <w:lvlJc w:val="left"/>
      <w:pPr>
        <w:ind w:left="720" w:hanging="360"/>
      </w:pPr>
      <w:rPr>
        <w:rFonts w:ascii="Calibri" w:eastAsiaTheme="minorHAnsi" w:hAnsi="Calibri"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ADF"/>
    <w:rsid w:val="00222D3B"/>
    <w:rsid w:val="002A12AE"/>
    <w:rsid w:val="003F6174"/>
    <w:rsid w:val="004C53D3"/>
    <w:rsid w:val="005756AE"/>
    <w:rsid w:val="005A6754"/>
    <w:rsid w:val="006900A1"/>
    <w:rsid w:val="00720F00"/>
    <w:rsid w:val="00752962"/>
    <w:rsid w:val="00785B95"/>
    <w:rsid w:val="007F0F21"/>
    <w:rsid w:val="008E6B9E"/>
    <w:rsid w:val="00957402"/>
    <w:rsid w:val="009E43E2"/>
    <w:rsid w:val="009F73E4"/>
    <w:rsid w:val="00A25A16"/>
    <w:rsid w:val="00A869E0"/>
    <w:rsid w:val="00A95D70"/>
    <w:rsid w:val="00AA0BF9"/>
    <w:rsid w:val="00AC690C"/>
    <w:rsid w:val="00B147F4"/>
    <w:rsid w:val="00BA3029"/>
    <w:rsid w:val="00CE4ADF"/>
    <w:rsid w:val="00CE6921"/>
    <w:rsid w:val="00D121C5"/>
    <w:rsid w:val="00D174D4"/>
    <w:rsid w:val="00E00EF9"/>
    <w:rsid w:val="00E064F9"/>
    <w:rsid w:val="00E4554B"/>
    <w:rsid w:val="00E61DE3"/>
    <w:rsid w:val="00E62D51"/>
    <w:rsid w:val="00E71367"/>
    <w:rsid w:val="00EE254B"/>
    <w:rsid w:val="00F8068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4827EF-C076-4A88-AF90-E34F2984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4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ADF"/>
    <w:rPr>
      <w:rFonts w:ascii="Tahoma" w:hAnsi="Tahoma" w:cs="Tahoma"/>
      <w:sz w:val="16"/>
      <w:szCs w:val="16"/>
    </w:rPr>
  </w:style>
  <w:style w:type="paragraph" w:styleId="ListParagraph">
    <w:name w:val="List Paragraph"/>
    <w:basedOn w:val="Normal"/>
    <w:uiPriority w:val="34"/>
    <w:qFormat/>
    <w:rsid w:val="00785B95"/>
    <w:pPr>
      <w:ind w:left="720"/>
      <w:contextualSpacing/>
    </w:pPr>
  </w:style>
  <w:style w:type="paragraph" w:customStyle="1" w:styleId="Adri">
    <w:name w:val="Adri"/>
    <w:basedOn w:val="Normal"/>
    <w:qFormat/>
    <w:rsid w:val="00CE6921"/>
    <w:pPr>
      <w:jc w:val="both"/>
    </w:pPr>
  </w:style>
  <w:style w:type="paragraph" w:styleId="NoSpacing">
    <w:name w:val="No Spacing"/>
    <w:uiPriority w:val="1"/>
    <w:qFormat/>
    <w:rsid w:val="00A25A16"/>
    <w:pPr>
      <w:spacing w:after="0" w:line="240" w:lineRule="auto"/>
    </w:pPr>
  </w:style>
  <w:style w:type="table" w:styleId="TableGrid">
    <w:name w:val="Table Grid"/>
    <w:basedOn w:val="TableNormal"/>
    <w:uiPriority w:val="59"/>
    <w:rsid w:val="00752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756AE"/>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5">
    <w:name w:val="Light List Accent 5"/>
    <w:basedOn w:val="TableNormal"/>
    <w:uiPriority w:val="61"/>
    <w:rsid w:val="005756A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1990</Words>
  <Characters>10948</Characters>
  <Application>Microsoft Office Word</Application>
  <DocSecurity>0</DocSecurity>
  <Lines>91</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Esther Lopez-Atencio</cp:lastModifiedBy>
  <cp:revision>2</cp:revision>
  <dcterms:created xsi:type="dcterms:W3CDTF">2019-06-24T22:13:00Z</dcterms:created>
  <dcterms:modified xsi:type="dcterms:W3CDTF">2019-06-24T22:13:00Z</dcterms:modified>
</cp:coreProperties>
</file>