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CD76D" w14:textId="77777777" w:rsidR="00F8418C" w:rsidRPr="00F8418C" w:rsidRDefault="00F8418C" w:rsidP="00F8418C">
      <w:pPr>
        <w:pStyle w:val="NormalWeb"/>
        <w:jc w:val="both"/>
        <w:rPr>
          <w:rFonts w:ascii="Bookman Old Style" w:hAnsi="Bookman Old Style"/>
          <w:b/>
          <w:bCs/>
          <w:sz w:val="36"/>
          <w:szCs w:val="36"/>
        </w:rPr>
      </w:pPr>
      <w:r w:rsidRPr="00F8418C">
        <w:rPr>
          <w:rFonts w:ascii="Bookman Old Style" w:hAnsi="Bookman Old Style"/>
          <w:b/>
          <w:bCs/>
          <w:sz w:val="36"/>
          <w:szCs w:val="36"/>
        </w:rPr>
        <w:t xml:space="preserve">Los artículos de la Declaración Universal de los Derechos del Hombre y del Ciudadano son los siguientes: </w:t>
      </w:r>
    </w:p>
    <w:p w14:paraId="17616530" w14:textId="77777777" w:rsidR="00F8418C" w:rsidRDefault="00F8418C" w:rsidP="00F8418C">
      <w:pPr>
        <w:pStyle w:val="NormalWeb"/>
        <w:jc w:val="both"/>
      </w:pPr>
      <w:r>
        <w:rPr>
          <w:b/>
          <w:bCs/>
        </w:rPr>
        <w:t>1</w:t>
      </w:r>
      <w:r>
        <w:t xml:space="preserve">. Los hombres nacen y permanecen libres e iguales en derechos. Las distinciones sociales solo pueden fundarse en la utilidad común. </w:t>
      </w:r>
    </w:p>
    <w:p w14:paraId="0E73AE31" w14:textId="77777777" w:rsidR="00F8418C" w:rsidRDefault="00F8418C" w:rsidP="00F8418C">
      <w:pPr>
        <w:pStyle w:val="NormalWeb"/>
        <w:jc w:val="both"/>
      </w:pPr>
      <w:r>
        <w:rPr>
          <w:b/>
          <w:bCs/>
        </w:rPr>
        <w:t>2</w:t>
      </w:r>
      <w:r>
        <w:t xml:space="preserve">. La finalidad de toda asociación política es la conservación de los derechos naturales e imprescriptibles del hombre. Esos derechos son la libertad, la propiedad, la seguridad y la resistencia a la opresión. </w:t>
      </w:r>
    </w:p>
    <w:p w14:paraId="06EE59C8" w14:textId="77777777" w:rsidR="00F8418C" w:rsidRDefault="00F8418C" w:rsidP="00F8418C">
      <w:pPr>
        <w:pStyle w:val="NormalWeb"/>
        <w:jc w:val="both"/>
      </w:pPr>
      <w:r>
        <w:rPr>
          <w:b/>
          <w:bCs/>
        </w:rPr>
        <w:t>3</w:t>
      </w:r>
      <w:r>
        <w:t xml:space="preserve">. La fuente de toda soberanía reside esencialmente en la nación; ningún individuo, ni ninguna corporación pueden ser revestidos de autoridad alguna que no emane directamente de ella. </w:t>
      </w:r>
    </w:p>
    <w:p w14:paraId="00F7082E" w14:textId="77777777" w:rsidR="00F8418C" w:rsidRDefault="00F8418C" w:rsidP="00F8418C">
      <w:pPr>
        <w:pStyle w:val="NormalWeb"/>
        <w:jc w:val="both"/>
      </w:pPr>
      <w:r>
        <w:rPr>
          <w:b/>
          <w:bCs/>
        </w:rPr>
        <w:t>4</w:t>
      </w:r>
      <w:r>
        <w:t xml:space="preserve">. La libertad consiste en poder hacer todo aquello que no cause perjuicio a los demás. El ejercicio de los derechos naturales de cada </w:t>
      </w:r>
      <w:proofErr w:type="gramStart"/>
      <w:r>
        <w:t>hombre,</w:t>
      </w:r>
      <w:proofErr w:type="gramEnd"/>
      <w:r>
        <w:t xml:space="preserve"> no tiene otros límites que los que garantizan a los demás miembros de la sociedad el disfrute de los mismos derechos. Estos límites solo pueden ser determinados por la ley. </w:t>
      </w:r>
    </w:p>
    <w:p w14:paraId="20017ADE" w14:textId="77777777" w:rsidR="00F8418C" w:rsidRDefault="00F8418C" w:rsidP="00F8418C">
      <w:pPr>
        <w:pStyle w:val="NormalWeb"/>
        <w:jc w:val="both"/>
      </w:pPr>
      <w:r>
        <w:rPr>
          <w:b/>
          <w:bCs/>
        </w:rPr>
        <w:t>5</w:t>
      </w:r>
      <w:r>
        <w:t xml:space="preserve">. La ley solo puede prohibir las acciones que son perjudiciales a la sociedad. Lo que no está prohibido por la ley no puede ser impedido. Nadie puede verse obligado a aquello que la ley no ordena. </w:t>
      </w:r>
    </w:p>
    <w:p w14:paraId="73D36C4A" w14:textId="77777777" w:rsidR="00F8418C" w:rsidRDefault="00F8418C" w:rsidP="00F8418C">
      <w:pPr>
        <w:pStyle w:val="NormalWeb"/>
        <w:jc w:val="both"/>
      </w:pPr>
      <w:r>
        <w:rPr>
          <w:b/>
          <w:bCs/>
        </w:rPr>
        <w:t>6</w:t>
      </w:r>
      <w:r>
        <w:t xml:space="preserve">. La ley es expresión de la voluntad de la comunidad. Todos los ciudadanos tienen derecho a colaborar en su formación, sea personalmente, sea por medio de sus representantes. Debe ser igual para todos, sea para proteger o para castigar. Siendo todos los ciudadanos iguales ante ella, todos son igualmente elegibles para todos los honores, colocaciones y empleos, conforme a sus distintas capacidades, sin ninguna otra distinción que la creada por sus virtudes y conocimientos. </w:t>
      </w:r>
    </w:p>
    <w:p w14:paraId="10EE4FD4" w14:textId="77777777" w:rsidR="00F8418C" w:rsidRDefault="00F8418C" w:rsidP="00F8418C">
      <w:pPr>
        <w:pStyle w:val="NormalWeb"/>
        <w:jc w:val="both"/>
      </w:pPr>
      <w:r>
        <w:rPr>
          <w:b/>
          <w:bCs/>
        </w:rPr>
        <w:t>7</w:t>
      </w:r>
      <w:r>
        <w:t xml:space="preserve">. Ningún hombre puede ser acusado, arrestado y mantenido en confinamiento, excepto en los casos determinados por la ley, y de acuerdo con las formas por esta prescritas. Todo aquel que promueva, solicite, ejecute o haga que sean ejecutadas órdenes arbitrarias, debe ser castigado, y todo ciudadano requerido o aprendido por virtud de la ley debe obedecer inmediatamente, y se hace culpable si ofrece resistencia. </w:t>
      </w:r>
    </w:p>
    <w:p w14:paraId="21793A54" w14:textId="77777777" w:rsidR="00F8418C" w:rsidRDefault="00F8418C" w:rsidP="00F8418C">
      <w:pPr>
        <w:pStyle w:val="NormalWeb"/>
        <w:jc w:val="both"/>
      </w:pPr>
      <w:r>
        <w:rPr>
          <w:b/>
          <w:bCs/>
        </w:rPr>
        <w:t>8</w:t>
      </w:r>
      <w:r>
        <w:t xml:space="preserve">. La ley no debe imponer otras penas que aquellas que son estrictas y evidentemente necesarias; y nadie puede ser castigado sino en virtud de una ley promulgada con anterioridad a la ofensa y legalmente aplicada. </w:t>
      </w:r>
    </w:p>
    <w:p w14:paraId="42BF78D7" w14:textId="77777777" w:rsidR="00F8418C" w:rsidRDefault="00F8418C" w:rsidP="00F8418C">
      <w:pPr>
        <w:pStyle w:val="NormalWeb"/>
        <w:jc w:val="both"/>
      </w:pPr>
      <w:r>
        <w:rPr>
          <w:b/>
          <w:bCs/>
        </w:rPr>
        <w:t>9</w:t>
      </w:r>
      <w:r>
        <w:t xml:space="preserve">. Todo hombre es considerado inocente hasta que ha sido declarado convicto. Si se estima que su arresto es indispensable, cualquier rigor mayor del indispensable para asegurar su persona ha de ser severamente reprimido por la ley. </w:t>
      </w:r>
    </w:p>
    <w:p w14:paraId="468B9F28" w14:textId="77777777" w:rsidR="00F8418C" w:rsidRDefault="00F8418C" w:rsidP="00F8418C">
      <w:pPr>
        <w:pStyle w:val="NormalWeb"/>
        <w:jc w:val="both"/>
      </w:pPr>
      <w:r>
        <w:rPr>
          <w:b/>
          <w:bCs/>
        </w:rPr>
        <w:t>10</w:t>
      </w:r>
      <w:r>
        <w:t xml:space="preserve">. Ningún hombre debe ser molestado por razón de sus opiniones, ni aún por sus ideas religiosas, siempre que al manifestarlas no se causen trastornos del orden público establecido por la ley. </w:t>
      </w:r>
    </w:p>
    <w:p w14:paraId="75658D35" w14:textId="77777777" w:rsidR="00F8418C" w:rsidRDefault="00F8418C" w:rsidP="00F8418C">
      <w:pPr>
        <w:pStyle w:val="NormalWeb"/>
        <w:jc w:val="both"/>
      </w:pPr>
      <w:r>
        <w:rPr>
          <w:b/>
          <w:bCs/>
        </w:rPr>
        <w:lastRenderedPageBreak/>
        <w:t>11</w:t>
      </w:r>
      <w:r>
        <w:t xml:space="preserve">. Puesto que la libre comunicación de los pensamientos y opiniones es uno de los más valiosos derechos del hombre, todo ciudadano puede hablar, escribir y publicar libremente, excepto cuando tenga que responder del abuso de esta libertad en los casos determinados por la ley. </w:t>
      </w:r>
    </w:p>
    <w:p w14:paraId="53E715A0" w14:textId="77777777" w:rsidR="00F8418C" w:rsidRDefault="00F8418C" w:rsidP="00F8418C">
      <w:pPr>
        <w:pStyle w:val="NormalWeb"/>
        <w:jc w:val="both"/>
      </w:pPr>
      <w:r>
        <w:rPr>
          <w:b/>
          <w:bCs/>
        </w:rPr>
        <w:t>12</w:t>
      </w:r>
      <w:r>
        <w:t xml:space="preserve">. Siendo necesaria una fuerza pública para garantizar los derechos del hombre y del ciudadano, se constituirá esta fuerza en beneficio de la comunidad, y no para el provecho particular de las personas a las que ha sido confiada. </w:t>
      </w:r>
    </w:p>
    <w:p w14:paraId="63358034" w14:textId="77777777" w:rsidR="00F8418C" w:rsidRDefault="00F8418C" w:rsidP="00F8418C">
      <w:pPr>
        <w:pStyle w:val="NormalWeb"/>
        <w:jc w:val="both"/>
      </w:pPr>
      <w:r>
        <w:rPr>
          <w:b/>
          <w:bCs/>
        </w:rPr>
        <w:t>13</w:t>
      </w:r>
      <w:r>
        <w:t xml:space="preserve">. Siendo necesaria, para sostener la fuerza pública y subvenir a los gastos de administración, una contribución común, esta debe ser distribuida equitativamente entre los ciudadanos, de acuerdo con sus facultades. </w:t>
      </w:r>
    </w:p>
    <w:p w14:paraId="16842602" w14:textId="77777777" w:rsidR="00F8418C" w:rsidRDefault="00F8418C" w:rsidP="00F8418C">
      <w:pPr>
        <w:pStyle w:val="NormalWeb"/>
        <w:jc w:val="both"/>
      </w:pPr>
      <w:r>
        <w:rPr>
          <w:b/>
          <w:bCs/>
        </w:rPr>
        <w:t>14</w:t>
      </w:r>
      <w:r>
        <w:t xml:space="preserve">. Todo ciudadano tiene derecho, ya por sí mismo o por su representante, a constatar la necesidad de la contribución pública, a consentirla libremente, a comprobar su adjudicación y a determinar su cuantía, su modo de amillaramiento, su recaudación y su duración. </w:t>
      </w:r>
    </w:p>
    <w:p w14:paraId="66B2C968" w14:textId="77777777" w:rsidR="00F8418C" w:rsidRDefault="00F8418C" w:rsidP="00F8418C">
      <w:pPr>
        <w:pStyle w:val="NormalWeb"/>
        <w:jc w:val="both"/>
      </w:pPr>
      <w:r>
        <w:rPr>
          <w:b/>
          <w:bCs/>
        </w:rPr>
        <w:t>15</w:t>
      </w:r>
      <w:r>
        <w:t xml:space="preserve">. La sociedad tiene derecho a pedir a todos sus agentes cuentas de su administración. </w:t>
      </w:r>
    </w:p>
    <w:p w14:paraId="73E57AD6" w14:textId="77777777" w:rsidR="00F8418C" w:rsidRDefault="00F8418C" w:rsidP="00F8418C">
      <w:pPr>
        <w:pStyle w:val="NormalWeb"/>
        <w:jc w:val="both"/>
      </w:pPr>
      <w:r>
        <w:rPr>
          <w:b/>
          <w:bCs/>
        </w:rPr>
        <w:t>16</w:t>
      </w:r>
      <w:r>
        <w:t xml:space="preserve">. Una sociedad en la que la garantía de los derechos no está asegurada, ni la separación de poderes determinada, no tiene constitución. </w:t>
      </w:r>
    </w:p>
    <w:p w14:paraId="45A65EB3" w14:textId="77777777" w:rsidR="00F8418C" w:rsidRDefault="00F8418C" w:rsidP="00F8418C">
      <w:pPr>
        <w:pStyle w:val="NormalWeb"/>
        <w:jc w:val="both"/>
      </w:pPr>
      <w:r>
        <w:rPr>
          <w:b/>
          <w:bCs/>
        </w:rPr>
        <w:t>17</w:t>
      </w:r>
      <w:r>
        <w:t xml:space="preserve">. Siendo inviolable y sagrado el derecho de propiedad, nadie podrá ser privado de él, excepto cuando la necesidad pública, legalmente comprobada, lo exige de manera evidente, y a la condición de una indemnización previa y justa. </w:t>
      </w:r>
    </w:p>
    <w:p w14:paraId="2ED06581" w14:textId="77777777" w:rsidR="001073C2" w:rsidRDefault="001073C2" w:rsidP="00F8418C">
      <w:pPr>
        <w:jc w:val="both"/>
      </w:pPr>
    </w:p>
    <w:sectPr w:rsidR="001073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8C"/>
    <w:rsid w:val="001073C2"/>
    <w:rsid w:val="001842CF"/>
    <w:rsid w:val="00F841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93F5"/>
  <w15:chartTrackingRefBased/>
  <w15:docId w15:val="{A7D8DDA6-A4A9-44D8-8EDE-884620FE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8418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1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3506</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Tomás Cuesta Gutiérrez</dc:creator>
  <cp:keywords/>
  <dc:description/>
  <cp:lastModifiedBy>Tomás Cuesta Gutiérrez</cp:lastModifiedBy>
  <cp:revision>1</cp:revision>
  <dcterms:created xsi:type="dcterms:W3CDTF">2020-10-24T16:53:00Z</dcterms:created>
  <dcterms:modified xsi:type="dcterms:W3CDTF">2020-10-24T16:55:00Z</dcterms:modified>
</cp:coreProperties>
</file>