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8F54" w14:textId="0C03E384" w:rsidR="006016D4" w:rsidRDefault="006016D4" w:rsidP="006016D4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CA44C2">
        <w:rPr>
          <w:rFonts w:ascii="Verdana" w:hAnsi="Verdana"/>
          <w:b/>
          <w:bCs/>
          <w:i/>
          <w:iCs/>
          <w:sz w:val="32"/>
          <w:szCs w:val="32"/>
        </w:rPr>
        <w:t>ASTRONOMÍA GEODÉSICA</w:t>
      </w:r>
    </w:p>
    <w:p w14:paraId="0C3BE552" w14:textId="77777777" w:rsidR="00CA44C2" w:rsidRPr="00CA44C2" w:rsidRDefault="00CA44C2" w:rsidP="006016D4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</w:p>
    <w:p w14:paraId="461DBB6F" w14:textId="3C9CC529" w:rsidR="00CA44C2" w:rsidRDefault="00CA44C2" w:rsidP="00CA44C2">
      <w:pPr>
        <w:spacing w:line="360" w:lineRule="auto"/>
      </w:pPr>
      <w:r>
        <w:t>Permite calcular mediante observaciones astronómicas las coordenadas geográficas: longitud, latitud y dirección de la meridiana. Esta rama es la primera que interviene y determina unas referencias conocidas como Puntos Astronómicos Fundamentales y Datum.</w:t>
      </w:r>
    </w:p>
    <w:p w14:paraId="65447A14" w14:textId="70D92E43" w:rsidR="00CA44C2" w:rsidRDefault="00CA44C2" w:rsidP="00CA44C2">
      <w:pPr>
        <w:spacing w:line="360" w:lineRule="auto"/>
      </w:pPr>
      <w:r>
        <w:rPr>
          <w:noProof/>
        </w:rPr>
        <w:drawing>
          <wp:inline distT="0" distB="0" distL="0" distR="0" wp14:anchorId="6AC598D4" wp14:editId="5D31FC19">
            <wp:extent cx="5343525" cy="17949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14" cy="180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B860" w14:textId="11365A5E" w:rsidR="00CA44C2" w:rsidRPr="00CA44C2" w:rsidRDefault="00CA44C2" w:rsidP="00CA44C2">
      <w:pPr>
        <w:spacing w:line="360" w:lineRule="auto"/>
        <w:rPr>
          <w:rFonts w:ascii="Verdana" w:hAnsi="Verdana"/>
          <w:sz w:val="44"/>
          <w:szCs w:val="44"/>
        </w:rPr>
      </w:pPr>
    </w:p>
    <w:p w14:paraId="25B36578" w14:textId="64F3D15F" w:rsidR="00CA44C2" w:rsidRDefault="00CA44C2" w:rsidP="00CA44C2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>
        <w:rPr>
          <w:rFonts w:ascii="Verdana" w:hAnsi="Verdana"/>
          <w:b/>
          <w:bCs/>
          <w:i/>
          <w:iCs/>
          <w:sz w:val="32"/>
          <w:szCs w:val="32"/>
        </w:rPr>
        <w:t xml:space="preserve">GEODECIA CLASICA O </w:t>
      </w:r>
      <w:r w:rsidRPr="00CA44C2">
        <w:rPr>
          <w:rFonts w:ascii="Verdana" w:hAnsi="Verdana"/>
          <w:b/>
          <w:bCs/>
          <w:i/>
          <w:iCs/>
          <w:sz w:val="32"/>
          <w:szCs w:val="32"/>
        </w:rPr>
        <w:t>GEOMÉTRICA</w:t>
      </w:r>
    </w:p>
    <w:p w14:paraId="5FFD9D51" w14:textId="77777777" w:rsidR="00CA44C2" w:rsidRPr="00CA44C2" w:rsidRDefault="00CA44C2" w:rsidP="00CA44C2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</w:p>
    <w:p w14:paraId="2F6131C8" w14:textId="323588B7" w:rsidR="00CA44C2" w:rsidRDefault="00CA44C2" w:rsidP="00CA44C2">
      <w:pPr>
        <w:spacing w:line="360" w:lineRule="auto"/>
        <w:rPr>
          <w:rFonts w:ascii="Verdana" w:hAnsi="Verdana"/>
        </w:rPr>
      </w:pPr>
      <w:r w:rsidRPr="00CA44C2">
        <w:rPr>
          <w:rFonts w:ascii="Verdana" w:hAnsi="Verdana"/>
        </w:rPr>
        <w:t>Emplea el elipsoide como superficie de referencia, midiendo ángulos y distancias y resolviendo triángulos elipsoídicos. Resuelve la forma y dimensiones sobre dicha superficie. Como origen de coordenadas parte de un Datum.</w:t>
      </w:r>
    </w:p>
    <w:p w14:paraId="4ACA9F55" w14:textId="6BAF5728" w:rsidR="00CA44C2" w:rsidRDefault="00CA44C2" w:rsidP="00CA44C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A860E6D" wp14:editId="66F11EC0">
            <wp:extent cx="3181350" cy="2038350"/>
            <wp:effectExtent l="0" t="0" r="0" b="0"/>
            <wp:docPr id="3" name="Imagen 3" descr="Resultado de imagen para geodesia geometrica geod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geodesia geometrica geodes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F6FD" w14:textId="702B27AA" w:rsidR="00CA44C2" w:rsidRPr="00315254" w:rsidRDefault="00CA44C2" w:rsidP="00CA44C2">
      <w:pPr>
        <w:rPr>
          <w:rFonts w:ascii="Verdana" w:hAnsi="Verdana"/>
          <w:b/>
          <w:bCs/>
          <w:sz w:val="32"/>
          <w:szCs w:val="32"/>
        </w:rPr>
      </w:pPr>
    </w:p>
    <w:p w14:paraId="438088A3" w14:textId="18CE8AA1" w:rsidR="00CA44C2" w:rsidRDefault="00CA44C2" w:rsidP="00CA44C2">
      <w:pPr>
        <w:jc w:val="center"/>
        <w:rPr>
          <w:rFonts w:ascii="Verdana" w:hAnsi="Verdana"/>
          <w:b/>
          <w:bCs/>
          <w:sz w:val="32"/>
          <w:szCs w:val="32"/>
        </w:rPr>
      </w:pPr>
      <w:r w:rsidRPr="00315254">
        <w:rPr>
          <w:rFonts w:ascii="Verdana" w:hAnsi="Verdana"/>
          <w:b/>
          <w:bCs/>
          <w:sz w:val="32"/>
          <w:szCs w:val="32"/>
        </w:rPr>
        <w:t>GEODESIA FÍSICA O DINÁMICA</w:t>
      </w:r>
    </w:p>
    <w:p w14:paraId="46A8FA76" w14:textId="5B9D4EA4" w:rsidR="00315254" w:rsidRDefault="00315254" w:rsidP="00CA44C2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3CDED83F" w14:textId="77777777" w:rsidR="00315254" w:rsidRPr="00315254" w:rsidRDefault="00315254" w:rsidP="00CA44C2">
      <w:pPr>
        <w:jc w:val="center"/>
        <w:rPr>
          <w:rFonts w:ascii="Verdana" w:hAnsi="Verdana"/>
          <w:sz w:val="24"/>
          <w:szCs w:val="24"/>
        </w:rPr>
      </w:pPr>
    </w:p>
    <w:p w14:paraId="429DAA35" w14:textId="35977A10" w:rsidR="00CA44C2" w:rsidRDefault="00CA44C2" w:rsidP="00315254"/>
    <w:p w14:paraId="0227C2AF" w14:textId="77777777" w:rsidR="00315254" w:rsidRDefault="00315254" w:rsidP="00315254">
      <w:pPr>
        <w:spacing w:line="360" w:lineRule="auto"/>
        <w:rPr>
          <w:rFonts w:ascii="Verdana" w:hAnsi="Verdana"/>
        </w:rPr>
      </w:pPr>
      <w:r w:rsidRPr="00315254">
        <w:rPr>
          <w:rFonts w:ascii="Verdana" w:hAnsi="Verdana"/>
        </w:rPr>
        <w:t xml:space="preserve">Estudia el campo gravitatorio, partiendo de mediciones gravimétricas. Permite conocer la </w:t>
      </w:r>
      <w:r w:rsidRPr="00315254">
        <w:rPr>
          <w:rFonts w:ascii="Verdana" w:hAnsi="Verdana"/>
        </w:rPr>
        <w:t>forma,</w:t>
      </w:r>
      <w:r w:rsidRPr="00315254">
        <w:rPr>
          <w:rFonts w:ascii="Verdana" w:hAnsi="Verdana"/>
        </w:rPr>
        <w:t xml:space="preserve"> pero no las dimensiones. Por eso es necesario que se apoye en puntos obtenidos mediante otras ramas de la Geodesia.</w:t>
      </w:r>
    </w:p>
    <w:p w14:paraId="09286B85" w14:textId="77777777" w:rsidR="00315254" w:rsidRDefault="00315254" w:rsidP="00315254">
      <w:pPr>
        <w:spacing w:line="360" w:lineRule="auto"/>
        <w:jc w:val="center"/>
        <w:rPr>
          <w:rFonts w:ascii="Verdana" w:hAnsi="Verdana"/>
        </w:rPr>
      </w:pPr>
    </w:p>
    <w:p w14:paraId="2CC0453C" w14:textId="77777777" w:rsidR="00315254" w:rsidRDefault="00315254" w:rsidP="00315254">
      <w:pPr>
        <w:spacing w:line="360" w:lineRule="auto"/>
        <w:jc w:val="center"/>
        <w:rPr>
          <w:rFonts w:ascii="Verdana" w:hAnsi="Verdana"/>
        </w:rPr>
      </w:pPr>
    </w:p>
    <w:p w14:paraId="2626CC2B" w14:textId="6EB18ECD" w:rsidR="00315254" w:rsidRDefault="00315254" w:rsidP="00315254">
      <w:pPr>
        <w:spacing w:line="360" w:lineRule="auto"/>
        <w:jc w:val="center"/>
        <w:rPr>
          <w:rFonts w:ascii="Verdana" w:hAnsi="Verdana"/>
        </w:rPr>
      </w:pPr>
      <w:r w:rsidRPr="003152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1B89CC" wp14:editId="3FE57BCF">
            <wp:extent cx="4038600" cy="2581275"/>
            <wp:effectExtent l="0" t="0" r="0" b="9525"/>
            <wp:docPr id="5" name="Imagen 5" descr="Resultado de imagen para GEODESIA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GEODESIA FI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0" t="28711" r="15477" b="10022"/>
                    <a:stretch/>
                  </pic:blipFill>
                  <pic:spPr bwMode="auto">
                    <a:xfrm>
                      <a:off x="0" y="0"/>
                      <a:ext cx="4038600" cy="25812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34B02" w14:textId="77777777" w:rsidR="00315254" w:rsidRDefault="00315254" w:rsidP="00315254">
      <w:pPr>
        <w:spacing w:line="360" w:lineRule="auto"/>
        <w:rPr>
          <w:noProof/>
        </w:rPr>
      </w:pPr>
    </w:p>
    <w:p w14:paraId="0148627C" w14:textId="672CE4E3" w:rsidR="00315254" w:rsidRDefault="00315254" w:rsidP="00315254">
      <w:pPr>
        <w:spacing w:line="360" w:lineRule="auto"/>
        <w:rPr>
          <w:noProof/>
        </w:rPr>
      </w:pPr>
    </w:p>
    <w:p w14:paraId="48792D2F" w14:textId="5603A727" w:rsidR="00315254" w:rsidRPr="00315254" w:rsidRDefault="00315254" w:rsidP="00315254">
      <w:pPr>
        <w:spacing w:line="360" w:lineRule="auto"/>
        <w:jc w:val="center"/>
        <w:rPr>
          <w:rFonts w:ascii="Verdana" w:hAnsi="Verdana"/>
        </w:rPr>
      </w:pPr>
    </w:p>
    <w:p w14:paraId="6D6E2990" w14:textId="363D7791" w:rsidR="00CA44C2" w:rsidRDefault="00CA44C2" w:rsidP="00CA44C2"/>
    <w:p w14:paraId="6F20D20F" w14:textId="5927883A" w:rsidR="00CA44C2" w:rsidRDefault="00CA44C2" w:rsidP="00CA44C2"/>
    <w:p w14:paraId="5CA1FFCC" w14:textId="4DDF1012" w:rsidR="00CA44C2" w:rsidRDefault="00CA44C2" w:rsidP="00CA44C2"/>
    <w:p w14:paraId="01787003" w14:textId="046DE508" w:rsidR="00CA44C2" w:rsidRDefault="00CA44C2" w:rsidP="00CA44C2"/>
    <w:p w14:paraId="06F81165" w14:textId="75BFF21D" w:rsidR="00CA44C2" w:rsidRDefault="00CA44C2" w:rsidP="00CA44C2"/>
    <w:p w14:paraId="1118B933" w14:textId="3A60FB4E" w:rsidR="00315254" w:rsidRDefault="00315254" w:rsidP="00315254">
      <w:pPr>
        <w:jc w:val="center"/>
        <w:rPr>
          <w:rFonts w:ascii="Verdana" w:hAnsi="Verdana"/>
          <w:b/>
          <w:bCs/>
          <w:sz w:val="32"/>
          <w:szCs w:val="32"/>
        </w:rPr>
      </w:pPr>
      <w:r w:rsidRPr="00315254">
        <w:rPr>
          <w:rFonts w:ascii="Verdana" w:hAnsi="Verdana"/>
          <w:b/>
          <w:bCs/>
          <w:sz w:val="32"/>
          <w:szCs w:val="32"/>
        </w:rPr>
        <w:t>GEODESIA ESPACIAL O TRIDIMENSIONAL</w:t>
      </w:r>
    </w:p>
    <w:p w14:paraId="3595C28B" w14:textId="77777777" w:rsidR="00315254" w:rsidRPr="00315254" w:rsidRDefault="00315254" w:rsidP="00315254">
      <w:pPr>
        <w:rPr>
          <w:rFonts w:ascii="Verdana" w:hAnsi="Verdana"/>
          <w:b/>
          <w:bCs/>
          <w:sz w:val="32"/>
          <w:szCs w:val="32"/>
        </w:rPr>
      </w:pPr>
    </w:p>
    <w:p w14:paraId="3A97F696" w14:textId="0010CC91" w:rsidR="00315254" w:rsidRDefault="00315254" w:rsidP="00315254">
      <w:pPr>
        <w:spacing w:line="360" w:lineRule="auto"/>
        <w:rPr>
          <w:rFonts w:ascii="Verdana" w:hAnsi="Verdana"/>
        </w:rPr>
      </w:pPr>
      <w:r w:rsidRPr="00315254">
        <w:rPr>
          <w:rFonts w:ascii="Verdana" w:hAnsi="Verdana"/>
        </w:rPr>
        <w:t xml:space="preserve"> Utiliza satélites espaciales para determinar las coordenadas. Trata el problema de la forma y dimensiones de la Tierra en un sistema de referencia cartesiano tridimensional, en el que el elipsoide sólo será una superficie auxiliar sobre la que recalcular las coordenadas geográficas.</w:t>
      </w:r>
    </w:p>
    <w:p w14:paraId="1F848835" w14:textId="42E24B94" w:rsidR="00315254" w:rsidRDefault="00315254" w:rsidP="00315254">
      <w:pPr>
        <w:spacing w:line="360" w:lineRule="auto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020D8C95" wp14:editId="36F03C2C">
            <wp:extent cx="3934769" cy="3848100"/>
            <wp:effectExtent l="0" t="0" r="8890" b="0"/>
            <wp:docPr id="6" name="Imagen 6" descr="Resultado de imagen para GEODESIA ESPACIAL O TRIDIMEN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GEODESIA ESPACIAL O TRIDIMENS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22" cy="386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DE8A" w14:textId="331F2AD3" w:rsidR="00315254" w:rsidRDefault="00315254" w:rsidP="00315254">
      <w:pPr>
        <w:spacing w:line="360" w:lineRule="auto"/>
        <w:rPr>
          <w:rFonts w:ascii="Verdana" w:hAnsi="Verdana"/>
        </w:rPr>
      </w:pPr>
    </w:p>
    <w:p w14:paraId="4DBAC08F" w14:textId="107A1AF9" w:rsidR="00315254" w:rsidRDefault="00315254" w:rsidP="00315254">
      <w:pPr>
        <w:spacing w:line="360" w:lineRule="auto"/>
        <w:rPr>
          <w:rFonts w:ascii="Verdana" w:hAnsi="Verdana"/>
        </w:rPr>
      </w:pPr>
    </w:p>
    <w:p w14:paraId="376980F3" w14:textId="6584B07C" w:rsidR="00315254" w:rsidRDefault="00315254" w:rsidP="00315254">
      <w:pPr>
        <w:spacing w:line="360" w:lineRule="auto"/>
        <w:rPr>
          <w:rFonts w:ascii="Verdana" w:hAnsi="Verdana"/>
        </w:rPr>
      </w:pPr>
    </w:p>
    <w:p w14:paraId="2E736674" w14:textId="1C2E4F14" w:rsidR="00315254" w:rsidRDefault="00315254" w:rsidP="00315254">
      <w:pPr>
        <w:spacing w:line="360" w:lineRule="auto"/>
        <w:rPr>
          <w:rFonts w:ascii="Verdana" w:hAnsi="Verdana"/>
        </w:rPr>
      </w:pPr>
    </w:p>
    <w:p w14:paraId="379C6B10" w14:textId="06C41284" w:rsidR="00315254" w:rsidRDefault="00315254" w:rsidP="00315254">
      <w:pPr>
        <w:spacing w:line="360" w:lineRule="auto"/>
        <w:rPr>
          <w:rFonts w:ascii="Verdana" w:hAnsi="Verdana"/>
        </w:rPr>
      </w:pPr>
    </w:p>
    <w:p w14:paraId="2B07134B" w14:textId="497BE6B5" w:rsidR="00315254" w:rsidRDefault="00315254" w:rsidP="00315254">
      <w:pPr>
        <w:spacing w:line="360" w:lineRule="auto"/>
        <w:rPr>
          <w:rFonts w:ascii="Verdana" w:hAnsi="Verdana"/>
        </w:rPr>
      </w:pPr>
    </w:p>
    <w:p w14:paraId="23291027" w14:textId="05B242CA" w:rsidR="00CA44C2" w:rsidRPr="00315254" w:rsidRDefault="00315254" w:rsidP="00315254">
      <w:pPr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315254">
        <w:rPr>
          <w:rFonts w:ascii="Verdana" w:hAnsi="Verdana"/>
          <w:b/>
          <w:bCs/>
          <w:sz w:val="32"/>
          <w:szCs w:val="32"/>
        </w:rPr>
        <w:lastRenderedPageBreak/>
        <w:t>WEDGRAFIA</w:t>
      </w:r>
    </w:p>
    <w:p w14:paraId="0EFEAA31" w14:textId="77777777" w:rsidR="00CA44C2" w:rsidRDefault="00CA44C2" w:rsidP="00CA44C2"/>
    <w:p w14:paraId="4A0BE0A0" w14:textId="7DAC6517" w:rsidR="00E271E6" w:rsidRDefault="00CA44C2" w:rsidP="00CA44C2">
      <w:r>
        <w:t xml:space="preserve">García Martín, A. (2014). Topografía. Cartagena, </w:t>
      </w:r>
      <w:proofErr w:type="spellStart"/>
      <w:r>
        <w:t>Spain</w:t>
      </w:r>
      <w:proofErr w:type="spellEnd"/>
      <w:r>
        <w:t>: Universidad Politécnica de Cartagena. Recuperado de https://bbibliograficas.ucc.edu.co:4058/es/ereader/ucc/59887?page=22.</w:t>
      </w:r>
    </w:p>
    <w:sectPr w:rsidR="00E27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D4"/>
    <w:rsid w:val="00315254"/>
    <w:rsid w:val="00493828"/>
    <w:rsid w:val="006016D4"/>
    <w:rsid w:val="00CA44C2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4171"/>
  <w15:chartTrackingRefBased/>
  <w15:docId w15:val="{A2400F19-B3A3-409D-8167-2722C35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lozano</dc:creator>
  <cp:keywords/>
  <dc:description/>
  <cp:lastModifiedBy>mateo lozano</cp:lastModifiedBy>
  <cp:revision>1</cp:revision>
  <dcterms:created xsi:type="dcterms:W3CDTF">2021-02-19T06:11:00Z</dcterms:created>
  <dcterms:modified xsi:type="dcterms:W3CDTF">2021-02-19T06:47:00Z</dcterms:modified>
</cp:coreProperties>
</file>