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3B" w:rsidRDefault="00681C3B" w:rsidP="00681C3B">
      <w:pPr>
        <w:pStyle w:val="Ttulo1"/>
        <w:spacing w:before="0" w:line="288" w:lineRule="atLeast"/>
        <w:rPr>
          <w:rFonts w:asciiTheme="minorHAnsi" w:hAnsiTheme="minorHAnsi" w:cs="Arial"/>
          <w:caps/>
          <w:color w:val="auto"/>
          <w:sz w:val="24"/>
          <w:szCs w:val="24"/>
        </w:rPr>
      </w:pPr>
      <w:r>
        <w:rPr>
          <w:rFonts w:asciiTheme="minorHAnsi" w:hAnsiTheme="minorHAnsi" w:cs="Arial"/>
          <w:caps/>
          <w:color w:val="auto"/>
          <w:sz w:val="24"/>
          <w:szCs w:val="24"/>
        </w:rPr>
        <w:t>tOMADO DE</w:t>
      </w:r>
      <w:bookmarkStart w:id="0" w:name="_GoBack"/>
      <w:bookmarkEnd w:id="0"/>
      <w:r>
        <w:rPr>
          <w:rFonts w:asciiTheme="minorHAnsi" w:hAnsiTheme="minorHAnsi" w:cs="Arial"/>
          <w:caps/>
          <w:color w:val="auto"/>
          <w:sz w:val="24"/>
          <w:szCs w:val="24"/>
        </w:rPr>
        <w:t>:</w:t>
      </w:r>
      <w:r w:rsidRPr="00681C3B">
        <w:t xml:space="preserve"> </w:t>
      </w:r>
      <w:hyperlink r:id="rId6" w:history="1">
        <w:r w:rsidRPr="00044707">
          <w:rPr>
            <w:rStyle w:val="Hipervnculo"/>
            <w:rFonts w:asciiTheme="minorHAnsi" w:hAnsiTheme="minorHAnsi" w:cs="Arial"/>
            <w:caps/>
            <w:sz w:val="24"/>
            <w:szCs w:val="24"/>
          </w:rPr>
          <w:t>https://exceltotal.com/tabla-de-amortizacion-en-excel/</w:t>
        </w:r>
      </w:hyperlink>
    </w:p>
    <w:p w:rsidR="00681C3B" w:rsidRPr="00681C3B" w:rsidRDefault="00681C3B" w:rsidP="00681C3B"/>
    <w:p w:rsidR="00681C3B" w:rsidRDefault="00681C3B" w:rsidP="00681C3B">
      <w:pPr>
        <w:pStyle w:val="Ttulo1"/>
        <w:spacing w:before="0" w:line="288" w:lineRule="atLeast"/>
        <w:jc w:val="center"/>
        <w:rPr>
          <w:rFonts w:asciiTheme="minorHAnsi" w:hAnsiTheme="minorHAnsi" w:cs="Arial"/>
          <w:caps/>
          <w:sz w:val="24"/>
          <w:szCs w:val="24"/>
        </w:rPr>
      </w:pPr>
      <w:r>
        <w:rPr>
          <w:rFonts w:asciiTheme="minorHAnsi" w:hAnsiTheme="minorHAnsi" w:cs="Arial"/>
          <w:caps/>
          <w:sz w:val="24"/>
          <w:szCs w:val="24"/>
        </w:rPr>
        <w:t>t</w:t>
      </w:r>
      <w:r w:rsidRPr="00681C3B">
        <w:rPr>
          <w:rFonts w:asciiTheme="minorHAnsi" w:hAnsiTheme="minorHAnsi" w:cs="Arial"/>
          <w:caps/>
          <w:sz w:val="24"/>
          <w:szCs w:val="24"/>
        </w:rPr>
        <w:t>ABLA DE AMORTIZACIÓN EN EXCEL</w:t>
      </w:r>
    </w:p>
    <w:p w:rsidR="00681C3B" w:rsidRPr="00681C3B" w:rsidRDefault="00681C3B" w:rsidP="00681C3B"/>
    <w:p w:rsidR="00681C3B" w:rsidRPr="00681C3B" w:rsidRDefault="00681C3B" w:rsidP="00681C3B">
      <w:pPr>
        <w:pStyle w:val="NormalWeb"/>
        <w:spacing w:before="0" w:beforeAutospacing="0" w:after="0" w:afterAutospacing="0"/>
        <w:jc w:val="both"/>
        <w:rPr>
          <w:rFonts w:asciiTheme="minorHAnsi" w:hAnsiTheme="minorHAnsi" w:cs="Arial"/>
          <w:color w:val="1D1D1F"/>
        </w:rPr>
      </w:pPr>
      <w:r w:rsidRPr="00681C3B">
        <w:rPr>
          <w:rFonts w:asciiTheme="minorHAnsi" w:hAnsiTheme="minorHAnsi" w:cs="Arial"/>
          <w:color w:val="1D1D1F"/>
        </w:rPr>
        <w:t>Amortizar significa extinguir gradualmente una deuda o un préstamo a través de pagos periódicos. El objetivo de una tabla de amortización es especificar el detalle de cada uno de los pagos hasta la liquidación total del préstamo.</w:t>
      </w:r>
    </w:p>
    <w:p w:rsidR="00681C3B" w:rsidRPr="00681C3B" w:rsidRDefault="00681C3B" w:rsidP="00681C3B">
      <w:pPr>
        <w:pStyle w:val="NormalWeb"/>
        <w:spacing w:before="0" w:beforeAutospacing="0" w:after="480" w:afterAutospacing="0"/>
        <w:jc w:val="both"/>
        <w:rPr>
          <w:rFonts w:asciiTheme="minorHAnsi" w:hAnsiTheme="minorHAnsi" w:cs="Arial"/>
          <w:color w:val="1D1D1F"/>
        </w:rPr>
      </w:pPr>
      <w:r w:rsidRPr="00681C3B">
        <w:rPr>
          <w:rFonts w:asciiTheme="minorHAnsi" w:hAnsiTheme="minorHAnsi" w:cs="Arial"/>
          <w:color w:val="1D1D1F"/>
        </w:rPr>
        <w:t>Es muy probable que alguna vez hayas visto una tabla de amortización, especialmente si te has acercado a una institución bancaria para solicitar un crédito de auto o un crédito hipotecario. Generalmente el asesor del banco te preguntará el monto y la duración deseada del crédito y de inmediato te mostrará una tabla con el desglose de los pagos a realizar.</w:t>
      </w:r>
    </w:p>
    <w:p w:rsidR="00681C3B" w:rsidRDefault="00681C3B" w:rsidP="00681C3B">
      <w:pPr>
        <w:pStyle w:val="NormalWeb"/>
        <w:spacing w:before="0" w:beforeAutospacing="0" w:after="480" w:afterAutospacing="0"/>
        <w:jc w:val="both"/>
        <w:rPr>
          <w:rFonts w:asciiTheme="minorHAnsi" w:hAnsiTheme="minorHAnsi" w:cs="Arial"/>
          <w:color w:val="1D1D1F"/>
        </w:rPr>
      </w:pPr>
      <w:r w:rsidRPr="00681C3B">
        <w:rPr>
          <w:rFonts w:asciiTheme="minorHAnsi" w:hAnsiTheme="minorHAnsi" w:cs="Arial"/>
          <w:color w:val="1D1D1F"/>
        </w:rPr>
        <w:t>El asesor no hace los cálculos manualmente en el instante sino que utiliza un sistema computacional desarrollado para ese fin. Nosotros también podemos automatizar este tipo de tareas al crear una </w:t>
      </w:r>
      <w:r w:rsidRPr="00681C3B">
        <w:rPr>
          <w:rFonts w:asciiTheme="minorHAnsi" w:hAnsiTheme="minorHAnsi" w:cs="Arial"/>
          <w:bCs/>
          <w:color w:val="1D1D1F"/>
        </w:rPr>
        <w:t>tabla de amortización en Excel</w:t>
      </w:r>
      <w:r w:rsidRPr="00681C3B">
        <w:rPr>
          <w:rFonts w:asciiTheme="minorHAnsi" w:hAnsiTheme="minorHAnsi" w:cs="Arial"/>
          <w:color w:val="1D1D1F"/>
        </w:rPr>
        <w:t> y de esa manera conocer fácil y rápidamente la cantidad de pagos a realizar y así como los montos exactos destinados al pago de intereses y al pago de capital.</w:t>
      </w:r>
    </w:p>
    <w:p w:rsidR="00681C3B" w:rsidRPr="00681C3B" w:rsidRDefault="00681C3B" w:rsidP="00681C3B">
      <w:pPr>
        <w:pStyle w:val="NormalWeb"/>
        <w:spacing w:after="480"/>
        <w:jc w:val="both"/>
        <w:rPr>
          <w:rFonts w:asciiTheme="minorHAnsi" w:hAnsiTheme="minorHAnsi" w:cs="Arial"/>
          <w:color w:val="1D1D1F"/>
        </w:rPr>
      </w:pPr>
      <w:r w:rsidRPr="00681C3B">
        <w:rPr>
          <w:rFonts w:asciiTheme="minorHAnsi" w:hAnsiTheme="minorHAnsi" w:cs="Arial"/>
          <w:color w:val="1D1D1F"/>
        </w:rPr>
        <w:t xml:space="preserve">Para poder crear la tabla de amortización en Excel debemos tener al </w:t>
      </w:r>
      <w:r>
        <w:rPr>
          <w:rFonts w:asciiTheme="minorHAnsi" w:hAnsiTheme="minorHAnsi" w:cs="Arial"/>
          <w:color w:val="1D1D1F"/>
        </w:rPr>
        <w:t>menos la siguiente información:</w:t>
      </w:r>
    </w:p>
    <w:p w:rsidR="00681C3B" w:rsidRPr="00681C3B" w:rsidRDefault="00681C3B" w:rsidP="00681C3B">
      <w:pPr>
        <w:pStyle w:val="NormalWeb"/>
        <w:numPr>
          <w:ilvl w:val="0"/>
          <w:numId w:val="1"/>
        </w:numPr>
        <w:spacing w:after="480"/>
        <w:jc w:val="both"/>
        <w:rPr>
          <w:rFonts w:asciiTheme="minorHAnsi" w:hAnsiTheme="minorHAnsi" w:cs="Arial"/>
          <w:color w:val="1D1D1F"/>
        </w:rPr>
      </w:pPr>
      <w:r w:rsidRPr="00681C3B">
        <w:rPr>
          <w:rFonts w:asciiTheme="minorHAnsi" w:hAnsiTheme="minorHAnsi" w:cs="Arial"/>
          <w:color w:val="1D1D1F"/>
        </w:rPr>
        <w:t>Monto del crédito: Es indispensable conocer el monto del préstamo. Esta es la cantidad neta otorgada por la institución financiera al aprobarnos un crédito.</w:t>
      </w:r>
    </w:p>
    <w:p w:rsidR="00681C3B" w:rsidRPr="00681C3B" w:rsidRDefault="00681C3B" w:rsidP="00681C3B">
      <w:pPr>
        <w:pStyle w:val="NormalWeb"/>
        <w:numPr>
          <w:ilvl w:val="0"/>
          <w:numId w:val="1"/>
        </w:numPr>
        <w:spacing w:after="480"/>
        <w:jc w:val="both"/>
        <w:rPr>
          <w:rFonts w:asciiTheme="minorHAnsi" w:hAnsiTheme="minorHAnsi" w:cs="Arial"/>
          <w:color w:val="1D1D1F"/>
        </w:rPr>
      </w:pPr>
      <w:r w:rsidRPr="00681C3B">
        <w:rPr>
          <w:rFonts w:asciiTheme="minorHAnsi" w:hAnsiTheme="minorHAnsi" w:cs="Arial"/>
          <w:color w:val="1D1D1F"/>
        </w:rPr>
        <w:t>Tasa de interés: No solo debemos cubrir el monto total del crédito sino también la tasa de interés cobrada por la institución financiera ya que es la manera como obtienen ganancias por la prestación de dicho servicio. Generalmente encontraremos especificada la tasa de interés de forma anual.</w:t>
      </w:r>
    </w:p>
    <w:p w:rsidR="00681C3B" w:rsidRDefault="00681C3B" w:rsidP="00681C3B">
      <w:pPr>
        <w:pStyle w:val="NormalWeb"/>
        <w:numPr>
          <w:ilvl w:val="0"/>
          <w:numId w:val="1"/>
        </w:numPr>
        <w:spacing w:before="0" w:beforeAutospacing="0" w:after="480" w:afterAutospacing="0"/>
        <w:jc w:val="both"/>
        <w:rPr>
          <w:rFonts w:asciiTheme="minorHAnsi" w:hAnsiTheme="minorHAnsi" w:cs="Arial"/>
          <w:color w:val="1D1D1F"/>
        </w:rPr>
      </w:pPr>
      <w:r w:rsidRPr="00681C3B">
        <w:rPr>
          <w:rFonts w:asciiTheme="minorHAnsi" w:hAnsiTheme="minorHAnsi" w:cs="Arial"/>
          <w:color w:val="1D1D1F"/>
        </w:rPr>
        <w:t>Número de pagos: Es necesario establecer el número de pagos que deseamos realizar para cubrir nuestra deuda. Es una práctica muy común establecer una cantidad de pagos mensuales (en bloques anuales): 12, 24, 36, 48, etc.</w:t>
      </w:r>
    </w:p>
    <w:p w:rsidR="00681C3B" w:rsidRPr="00681C3B" w:rsidRDefault="00681C3B" w:rsidP="00681C3B">
      <w:pPr>
        <w:pStyle w:val="NormalWeb"/>
        <w:spacing w:before="0" w:beforeAutospacing="0" w:after="480" w:afterAutospacing="0"/>
        <w:jc w:val="both"/>
        <w:rPr>
          <w:rFonts w:asciiTheme="minorHAnsi" w:hAnsiTheme="minorHAnsi" w:cs="Arial"/>
          <w:color w:val="1D1D1F"/>
        </w:rPr>
      </w:pPr>
      <w:r w:rsidRPr="00681C3B">
        <w:rPr>
          <w:rFonts w:asciiTheme="minorHAnsi" w:hAnsiTheme="minorHAnsi" w:cs="Arial"/>
          <w:color w:val="1D1D1F"/>
        </w:rPr>
        <w:t>La tabla de amortización en Excel será el desglose de cada uno de los pagos mensuales para conocer el monto exacto destinado tanto al pago de intereses como al pago del capital de nuestra deuda. El cálculo de pago de intereses lo haremos con la función PAGOINT de Excel. Esta función utilizará los mismos argumentos que la función PAGO pero agregará un cuarto argumento para indicar el número de período para el cual deseamos calcular el monto del interés a pagar.</w:t>
      </w:r>
    </w:p>
    <w:p w:rsidR="0079517F" w:rsidRPr="00681C3B" w:rsidRDefault="0079517F" w:rsidP="00681C3B">
      <w:pPr>
        <w:spacing w:line="240" w:lineRule="auto"/>
        <w:jc w:val="both"/>
        <w:rPr>
          <w:color w:val="000000" w:themeColor="text1"/>
          <w:sz w:val="24"/>
          <w:szCs w:val="24"/>
        </w:rPr>
      </w:pPr>
    </w:p>
    <w:sectPr w:rsidR="0079517F" w:rsidRPr="00681C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ECD"/>
    <w:multiLevelType w:val="hybridMultilevel"/>
    <w:tmpl w:val="A19C4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7F"/>
    <w:rsid w:val="00015888"/>
    <w:rsid w:val="002D6D93"/>
    <w:rsid w:val="00681C3B"/>
    <w:rsid w:val="0079517F"/>
    <w:rsid w:val="00FA2E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81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9517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517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7951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9517F"/>
    <w:rPr>
      <w:color w:val="0000FF"/>
      <w:u w:val="single"/>
    </w:rPr>
  </w:style>
  <w:style w:type="character" w:styleId="Textoennegrita">
    <w:name w:val="Strong"/>
    <w:basedOn w:val="Fuentedeprrafopredeter"/>
    <w:uiPriority w:val="22"/>
    <w:qFormat/>
    <w:rsid w:val="0079517F"/>
    <w:rPr>
      <w:b/>
      <w:bCs/>
    </w:rPr>
  </w:style>
  <w:style w:type="paragraph" w:styleId="Textodeglobo">
    <w:name w:val="Balloon Text"/>
    <w:basedOn w:val="Normal"/>
    <w:link w:val="TextodegloboCar"/>
    <w:uiPriority w:val="99"/>
    <w:semiHidden/>
    <w:unhideWhenUsed/>
    <w:rsid w:val="00795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17F"/>
    <w:rPr>
      <w:rFonts w:ascii="Tahoma" w:hAnsi="Tahoma" w:cs="Tahoma"/>
      <w:sz w:val="16"/>
      <w:szCs w:val="16"/>
    </w:rPr>
  </w:style>
  <w:style w:type="character" w:customStyle="1" w:styleId="Ttulo1Car">
    <w:name w:val="Título 1 Car"/>
    <w:basedOn w:val="Fuentedeprrafopredeter"/>
    <w:link w:val="Ttulo1"/>
    <w:uiPriority w:val="9"/>
    <w:rsid w:val="00681C3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81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9517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517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7951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9517F"/>
    <w:rPr>
      <w:color w:val="0000FF"/>
      <w:u w:val="single"/>
    </w:rPr>
  </w:style>
  <w:style w:type="character" w:styleId="Textoennegrita">
    <w:name w:val="Strong"/>
    <w:basedOn w:val="Fuentedeprrafopredeter"/>
    <w:uiPriority w:val="22"/>
    <w:qFormat/>
    <w:rsid w:val="0079517F"/>
    <w:rPr>
      <w:b/>
      <w:bCs/>
    </w:rPr>
  </w:style>
  <w:style w:type="paragraph" w:styleId="Textodeglobo">
    <w:name w:val="Balloon Text"/>
    <w:basedOn w:val="Normal"/>
    <w:link w:val="TextodegloboCar"/>
    <w:uiPriority w:val="99"/>
    <w:semiHidden/>
    <w:unhideWhenUsed/>
    <w:rsid w:val="007951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17F"/>
    <w:rPr>
      <w:rFonts w:ascii="Tahoma" w:hAnsi="Tahoma" w:cs="Tahoma"/>
      <w:sz w:val="16"/>
      <w:szCs w:val="16"/>
    </w:rPr>
  </w:style>
  <w:style w:type="character" w:customStyle="1" w:styleId="Ttulo1Car">
    <w:name w:val="Título 1 Car"/>
    <w:basedOn w:val="Fuentedeprrafopredeter"/>
    <w:link w:val="Ttulo1"/>
    <w:uiPriority w:val="9"/>
    <w:rsid w:val="00681C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2483">
      <w:bodyDiv w:val="1"/>
      <w:marLeft w:val="0"/>
      <w:marRight w:val="0"/>
      <w:marTop w:val="0"/>
      <w:marBottom w:val="0"/>
      <w:divBdr>
        <w:top w:val="none" w:sz="0" w:space="0" w:color="auto"/>
        <w:left w:val="none" w:sz="0" w:space="0" w:color="auto"/>
        <w:bottom w:val="none" w:sz="0" w:space="0" w:color="auto"/>
        <w:right w:val="none" w:sz="0" w:space="0" w:color="auto"/>
      </w:divBdr>
    </w:div>
    <w:div w:id="585308615">
      <w:bodyDiv w:val="1"/>
      <w:marLeft w:val="0"/>
      <w:marRight w:val="0"/>
      <w:marTop w:val="0"/>
      <w:marBottom w:val="0"/>
      <w:divBdr>
        <w:top w:val="none" w:sz="0" w:space="0" w:color="auto"/>
        <w:left w:val="none" w:sz="0" w:space="0" w:color="auto"/>
        <w:bottom w:val="none" w:sz="0" w:space="0" w:color="auto"/>
        <w:right w:val="none" w:sz="0" w:space="0" w:color="auto"/>
      </w:divBdr>
      <w:divsChild>
        <w:div w:id="1759667895">
          <w:marLeft w:val="0"/>
          <w:marRight w:val="0"/>
          <w:marTop w:val="480"/>
          <w:marBottom w:val="0"/>
          <w:divBdr>
            <w:top w:val="none" w:sz="0" w:space="0" w:color="auto"/>
            <w:left w:val="none" w:sz="0" w:space="0" w:color="auto"/>
            <w:bottom w:val="none" w:sz="0" w:space="0" w:color="auto"/>
            <w:right w:val="none" w:sz="0" w:space="0" w:color="auto"/>
          </w:divBdr>
        </w:div>
      </w:divsChild>
    </w:div>
    <w:div w:id="658581377">
      <w:bodyDiv w:val="1"/>
      <w:marLeft w:val="0"/>
      <w:marRight w:val="0"/>
      <w:marTop w:val="0"/>
      <w:marBottom w:val="0"/>
      <w:divBdr>
        <w:top w:val="none" w:sz="0" w:space="0" w:color="auto"/>
        <w:left w:val="none" w:sz="0" w:space="0" w:color="auto"/>
        <w:bottom w:val="none" w:sz="0" w:space="0" w:color="auto"/>
        <w:right w:val="none" w:sz="0" w:space="0" w:color="auto"/>
      </w:divBdr>
    </w:div>
    <w:div w:id="1005210904">
      <w:bodyDiv w:val="1"/>
      <w:marLeft w:val="0"/>
      <w:marRight w:val="0"/>
      <w:marTop w:val="0"/>
      <w:marBottom w:val="0"/>
      <w:divBdr>
        <w:top w:val="none" w:sz="0" w:space="0" w:color="auto"/>
        <w:left w:val="none" w:sz="0" w:space="0" w:color="auto"/>
        <w:bottom w:val="none" w:sz="0" w:space="0" w:color="auto"/>
        <w:right w:val="none" w:sz="0" w:space="0" w:color="auto"/>
      </w:divBdr>
    </w:div>
    <w:div w:id="12126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eltotal.com/tabla-de-amortizacion-en-exce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2021-02-17T07:03:00Z</dcterms:created>
  <dcterms:modified xsi:type="dcterms:W3CDTF">2021-02-17T07:03:00Z</dcterms:modified>
</cp:coreProperties>
</file>