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9C40D" w14:textId="5F22F34C" w:rsidR="0049114D" w:rsidRDefault="0049114D" w:rsidP="0049114D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ormalinstopnegre"/>
          <w:rFonts w:ascii="Verdana" w:hAnsi="Verdana" w:cs="Arial"/>
          <w:b/>
          <w:bCs/>
          <w:i/>
          <w:iCs/>
          <w:color w:val="FF0000"/>
          <w:sz w:val="23"/>
          <w:szCs w:val="23"/>
          <w:bdr w:val="none" w:sz="0" w:space="0" w:color="auto" w:frame="1"/>
        </w:rPr>
      </w:pPr>
      <w:r w:rsidRPr="0049114D">
        <w:rPr>
          <w:rStyle w:val="normalinstopnegre"/>
          <w:rFonts w:ascii="Verdana" w:hAnsi="Verdana" w:cs="Arial"/>
          <w:b/>
          <w:bCs/>
          <w:i/>
          <w:iCs/>
          <w:color w:val="FF0000"/>
          <w:sz w:val="23"/>
          <w:szCs w:val="23"/>
          <w:bdr w:val="none" w:sz="0" w:space="0" w:color="auto" w:frame="1"/>
        </w:rPr>
        <w:t>Los </w:t>
      </w:r>
      <w:hyperlink r:id="rId4" w:history="1">
        <w:r w:rsidRPr="0049114D">
          <w:rPr>
            <w:rStyle w:val="Hipervnculo"/>
            <w:rFonts w:ascii="Verdana" w:hAnsi="Verdana" w:cs="Arial"/>
            <w:b/>
            <w:bCs/>
            <w:i/>
            <w:iCs/>
            <w:color w:val="FF0000"/>
            <w:sz w:val="23"/>
            <w:szCs w:val="23"/>
            <w:u w:val="none"/>
            <w:bdr w:val="none" w:sz="0" w:space="0" w:color="auto" w:frame="1"/>
          </w:rPr>
          <w:t>jalones topográficos</w:t>
        </w:r>
      </w:hyperlink>
    </w:p>
    <w:p w14:paraId="5ADC9CE0" w14:textId="77777777" w:rsidR="0049114D" w:rsidRDefault="0049114D" w:rsidP="0049114D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ormalinstopnegre"/>
          <w:rFonts w:ascii="Verdana" w:hAnsi="Verdana" w:cs="Arial"/>
          <w:b/>
          <w:bCs/>
          <w:i/>
          <w:iCs/>
          <w:color w:val="FF0000"/>
          <w:sz w:val="23"/>
          <w:szCs w:val="23"/>
          <w:bdr w:val="none" w:sz="0" w:space="0" w:color="auto" w:frame="1"/>
        </w:rPr>
      </w:pPr>
    </w:p>
    <w:p w14:paraId="2CE8E1FD" w14:textId="5A7EC433" w:rsidR="0049114D" w:rsidRDefault="0049114D" w:rsidP="004911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78787"/>
          <w:sz w:val="23"/>
          <w:szCs w:val="23"/>
        </w:rPr>
      </w:pPr>
      <w:r>
        <w:rPr>
          <w:rStyle w:val="normalinstopnegre"/>
          <w:rFonts w:ascii="Arial" w:hAnsi="Arial" w:cs="Arial"/>
          <w:color w:val="878787"/>
          <w:sz w:val="23"/>
          <w:szCs w:val="23"/>
          <w:bdr w:val="none" w:sz="0" w:space="0" w:color="auto" w:frame="1"/>
        </w:rPr>
        <w:t> se utilizan para marcar puntos fijos en el levantamiento de planos topográficos, para trazar alineaciones, para determinar las bases y para marcar puntos particulares sobre el terreno. Normalmente, son un medio auxiliar al teodolito, la brújula, el sextante u otros instrumentos de medición electrónicos como la estación total. Se fabrican en tramos de 1,50 m. o 1,00 m de largo, enchufables mediante los regatones o roscables entre sí para conformar un jalón de mayor altura y permitir una mejor visibilidad en zonas boscosas o con fuertes desniveles. </w:t>
      </w:r>
    </w:p>
    <w:p w14:paraId="7D327E93" w14:textId="12D2D250" w:rsidR="0049114D" w:rsidRDefault="0049114D" w:rsidP="004911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78787"/>
          <w:sz w:val="23"/>
          <w:szCs w:val="23"/>
        </w:rPr>
      </w:pPr>
      <w:r>
        <w:rPr>
          <w:rFonts w:ascii="Arial" w:hAnsi="Arial" w:cs="Arial"/>
          <w:b/>
          <w:bCs/>
          <w:noProof/>
          <w:color w:val="D94A4A"/>
          <w:sz w:val="23"/>
          <w:szCs w:val="23"/>
          <w:bdr w:val="none" w:sz="0" w:space="0" w:color="auto" w:frame="1"/>
        </w:rPr>
        <w:drawing>
          <wp:inline distT="0" distB="0" distL="0" distR="0" wp14:anchorId="74DAA5F7" wp14:editId="4FCD5215">
            <wp:extent cx="4770120" cy="4770120"/>
            <wp:effectExtent l="0" t="0" r="0" b="0"/>
            <wp:docPr id="2" name="Imagen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D22E" w14:textId="77777777" w:rsidR="0049114D" w:rsidRDefault="0049114D" w:rsidP="0049114D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hAnsi="Arial" w:cs="Arial"/>
          <w:color w:val="878787"/>
          <w:sz w:val="23"/>
          <w:szCs w:val="23"/>
        </w:rPr>
      </w:pPr>
      <w:r>
        <w:rPr>
          <w:rFonts w:ascii="Arial" w:hAnsi="Arial" w:cs="Arial"/>
          <w:color w:val="878787"/>
          <w:sz w:val="23"/>
          <w:szCs w:val="23"/>
        </w:rPr>
        <w:t xml:space="preserve">Algunos se encuentran pintados (los de acero) o conformados (los de fibra de vidrio) con franjas alternadas generalmente de color rojo y blanco de 25 cm de longitud, para que el observador pueda tener mayor visibilidad del objetivo. Los colores obedecen a una mejor visualización en el terreno y el ancho de las franjas se usa para medir en forma aproximada mediante </w:t>
      </w:r>
      <w:proofErr w:type="spellStart"/>
      <w:r>
        <w:rPr>
          <w:rFonts w:ascii="Arial" w:hAnsi="Arial" w:cs="Arial"/>
          <w:color w:val="878787"/>
          <w:sz w:val="23"/>
          <w:szCs w:val="23"/>
        </w:rPr>
        <w:t>estadimetría</w:t>
      </w:r>
      <w:proofErr w:type="spellEnd"/>
      <w:r>
        <w:rPr>
          <w:rFonts w:ascii="Arial" w:hAnsi="Arial" w:cs="Arial"/>
          <w:color w:val="878787"/>
          <w:sz w:val="23"/>
          <w:szCs w:val="23"/>
        </w:rPr>
        <w:t xml:space="preserve">. Los jalones se utilizan para marcar puntos fijos en el levantamiento de planos topográficos, para trazar alineaciones, para </w:t>
      </w:r>
      <w:r>
        <w:rPr>
          <w:rFonts w:ascii="Arial" w:hAnsi="Arial" w:cs="Arial"/>
          <w:color w:val="878787"/>
          <w:sz w:val="23"/>
          <w:szCs w:val="23"/>
        </w:rPr>
        <w:lastRenderedPageBreak/>
        <w:t>determinar las bases y para marcar puntos particulares sobre el terreno. Normalmente, son un medio auxiliar al teodolito, la brújula, el sextante u otros instrumentos de medición electrónicos como la estación total.</w:t>
      </w:r>
    </w:p>
    <w:p w14:paraId="4041DD18" w14:textId="77777777" w:rsidR="0049114D" w:rsidRDefault="0049114D" w:rsidP="0049114D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hAnsi="Arial" w:cs="Arial"/>
          <w:color w:val="878787"/>
          <w:sz w:val="23"/>
          <w:szCs w:val="23"/>
        </w:rPr>
      </w:pPr>
      <w:r>
        <w:rPr>
          <w:rFonts w:ascii="Arial" w:hAnsi="Arial" w:cs="Arial"/>
          <w:color w:val="878787"/>
          <w:sz w:val="23"/>
          <w:szCs w:val="23"/>
        </w:rPr>
        <w:t>Gracias al uso de materiales como el carbono y el aluminio, los jalones GNSS ofrecen un equilibrio ideal entre peso, estabilidad y vida útil.</w:t>
      </w:r>
    </w:p>
    <w:p w14:paraId="39CBA5E7" w14:textId="4BFA9CA6" w:rsidR="0049114D" w:rsidRDefault="0049114D" w:rsidP="004911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78787"/>
          <w:sz w:val="23"/>
          <w:szCs w:val="23"/>
        </w:rPr>
      </w:pPr>
      <w:r>
        <w:rPr>
          <w:rFonts w:ascii="Arial" w:hAnsi="Arial" w:cs="Arial"/>
          <w:b/>
          <w:bCs/>
          <w:noProof/>
          <w:color w:val="D94A4A"/>
          <w:sz w:val="23"/>
          <w:szCs w:val="23"/>
          <w:bdr w:val="none" w:sz="0" w:space="0" w:color="auto" w:frame="1"/>
        </w:rPr>
        <w:drawing>
          <wp:inline distT="0" distB="0" distL="0" distR="0" wp14:anchorId="031DE50D" wp14:editId="0B76146F">
            <wp:extent cx="5240655" cy="5240655"/>
            <wp:effectExtent l="0" t="0" r="0" b="0"/>
            <wp:docPr id="1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873FF" w14:textId="77777777" w:rsidR="0049114D" w:rsidRDefault="0049114D" w:rsidP="0049114D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hAnsi="Arial" w:cs="Arial"/>
          <w:color w:val="878787"/>
          <w:sz w:val="23"/>
          <w:szCs w:val="23"/>
        </w:rPr>
      </w:pPr>
      <w:r>
        <w:rPr>
          <w:rFonts w:ascii="Arial" w:hAnsi="Arial" w:cs="Arial"/>
          <w:color w:val="878787"/>
          <w:sz w:val="23"/>
          <w:szCs w:val="23"/>
        </w:rPr>
        <w:t xml:space="preserve">En función de la serie y el modelo, están disponibles con una punta hecha de </w:t>
      </w:r>
      <w:proofErr w:type="spellStart"/>
      <w:r>
        <w:rPr>
          <w:rFonts w:ascii="Arial" w:hAnsi="Arial" w:cs="Arial"/>
          <w:color w:val="878787"/>
          <w:sz w:val="23"/>
          <w:szCs w:val="23"/>
        </w:rPr>
        <w:t>Widia</w:t>
      </w:r>
      <w:proofErr w:type="spellEnd"/>
      <w:r>
        <w:rPr>
          <w:rFonts w:ascii="Arial" w:hAnsi="Arial" w:cs="Arial"/>
          <w:color w:val="878787"/>
          <w:sz w:val="23"/>
          <w:szCs w:val="23"/>
        </w:rPr>
        <w:t>, un material de carburo extremadamente duro, o con puntas intercambiables. Su construcción permite un manejo sencillo con una gran estabilidad en muchas aplicaciones.</w:t>
      </w:r>
    </w:p>
    <w:p w14:paraId="6ABC43CF" w14:textId="742F62A1" w:rsidR="00CA42DD" w:rsidRDefault="00CA42DD" w:rsidP="00CA42DD"/>
    <w:p w14:paraId="15287F5E" w14:textId="47148812" w:rsidR="00E271E6" w:rsidRDefault="0049114D" w:rsidP="009379FA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 xml:space="preserve">Webgrafía </w:t>
      </w:r>
    </w:p>
    <w:p w14:paraId="79B50216" w14:textId="2AF2548D" w:rsidR="0049114D" w:rsidRDefault="0049114D" w:rsidP="009379FA">
      <w:pPr>
        <w:rPr>
          <w:rFonts w:ascii="Verdana" w:hAnsi="Verdana"/>
          <w:sz w:val="36"/>
          <w:szCs w:val="36"/>
        </w:rPr>
      </w:pPr>
      <w:hyperlink r:id="rId9" w:history="1">
        <w:r w:rsidRPr="00AC59E8">
          <w:rPr>
            <w:rStyle w:val="Hipervnculo"/>
            <w:rFonts w:ascii="Verdana" w:hAnsi="Verdana"/>
            <w:sz w:val="36"/>
            <w:szCs w:val="36"/>
          </w:rPr>
          <w:t>https://www.instop.biz/blog/jalones-topograficos/</w:t>
        </w:r>
      </w:hyperlink>
    </w:p>
    <w:p w14:paraId="4B43374E" w14:textId="77777777" w:rsidR="0049114D" w:rsidRPr="0049114D" w:rsidRDefault="0049114D" w:rsidP="009379FA">
      <w:pPr>
        <w:rPr>
          <w:rFonts w:ascii="Verdana" w:hAnsi="Verdana"/>
          <w:sz w:val="36"/>
          <w:szCs w:val="36"/>
        </w:rPr>
      </w:pPr>
    </w:p>
    <w:sectPr w:rsidR="0049114D" w:rsidRPr="00491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FA"/>
    <w:rsid w:val="0049114D"/>
    <w:rsid w:val="00493828"/>
    <w:rsid w:val="009379FA"/>
    <w:rsid w:val="00CA42DD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7730"/>
  <w15:chartTrackingRefBased/>
  <w15:docId w15:val="{1B1EAAC4-AD8A-4A46-9CC3-2AA25A18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instopnegre">
    <w:name w:val="normal_instop_negre"/>
    <w:basedOn w:val="Fuentedeprrafopredeter"/>
    <w:rsid w:val="0049114D"/>
  </w:style>
  <w:style w:type="character" w:styleId="Hipervnculo">
    <w:name w:val="Hyperlink"/>
    <w:basedOn w:val="Fuentedeprrafopredeter"/>
    <w:uiPriority w:val="99"/>
    <w:unhideWhenUsed/>
    <w:rsid w:val="0049114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1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instop.es/accesorios/accesorio.php?REF=752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instop.es/accesorios/accesorio.php?REF=75439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stop.es/accesoris_leica/jalones.php" TargetMode="External"/><Relationship Id="rId9" Type="http://schemas.openxmlformats.org/officeDocument/2006/relationships/hyperlink" Target="https://www.instop.biz/blog/jalones-topografic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lozano</dc:creator>
  <cp:keywords/>
  <dc:description/>
  <cp:lastModifiedBy>mateo lozano</cp:lastModifiedBy>
  <cp:revision>1</cp:revision>
  <dcterms:created xsi:type="dcterms:W3CDTF">2021-02-23T01:41:00Z</dcterms:created>
  <dcterms:modified xsi:type="dcterms:W3CDTF">2021-02-23T03:31:00Z</dcterms:modified>
</cp:coreProperties>
</file>