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23DB" w14:textId="2F10B3CF" w:rsidR="00511C6A" w:rsidRPr="00757CB4" w:rsidRDefault="00757CB4" w:rsidP="00757CB4">
      <w:pPr>
        <w:jc w:val="both"/>
        <w:rPr>
          <w:rFonts w:ascii="Arial" w:hAnsi="Arial" w:cs="Arial"/>
        </w:rPr>
      </w:pPr>
      <w:r w:rsidRPr="00757CB4">
        <w:rPr>
          <w:rFonts w:ascii="Arial" w:hAnsi="Arial" w:cs="Arial"/>
        </w:rPr>
        <w:t>“Los atributos describen propiedades que posee cada miembro de un conjunto de entidades. La designación de un atributo para un conjunto de entidades expresa que la base de datos almacena información similar concerniente a cada entidad del conjunto de entidades; sin embargo, cada entidad puede tener su propio valor para cada atributo” (</w:t>
      </w:r>
      <w:proofErr w:type="spellStart"/>
      <w:r w:rsidRPr="00757CB4">
        <w:rPr>
          <w:rFonts w:ascii="Arial" w:hAnsi="Arial" w:cs="Arial"/>
        </w:rPr>
        <w:t>Silberschatz</w:t>
      </w:r>
      <w:proofErr w:type="spellEnd"/>
      <w:r w:rsidRPr="00757CB4">
        <w:rPr>
          <w:rFonts w:ascii="Arial" w:hAnsi="Arial" w:cs="Arial"/>
        </w:rPr>
        <w:t>, pág. 19).</w:t>
      </w:r>
    </w:p>
    <w:sectPr w:rsidR="00511C6A" w:rsidRPr="00757C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B4"/>
    <w:rsid w:val="00511C6A"/>
    <w:rsid w:val="00757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C23B"/>
  <w15:chartTrackingRefBased/>
  <w15:docId w15:val="{830A3EC1-1092-4E56-87AF-38F4B8C0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306</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19560449 -AARON VAZQUEZ ORTIZ</dc:creator>
  <cp:keywords/>
  <dc:description/>
  <cp:lastModifiedBy>19560449 -AARON VAZQUEZ ORTIZ</cp:lastModifiedBy>
  <cp:revision>1</cp:revision>
  <dcterms:created xsi:type="dcterms:W3CDTF">2022-03-12T04:14:00Z</dcterms:created>
  <dcterms:modified xsi:type="dcterms:W3CDTF">2022-03-12T04:14:00Z</dcterms:modified>
</cp:coreProperties>
</file>