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3E51" w14:textId="77777777" w:rsidR="00915235" w:rsidRPr="00915235" w:rsidRDefault="00915235" w:rsidP="00915235">
      <w:pPr>
        <w:shd w:val="clear" w:color="auto" w:fill="FFFFFF"/>
        <w:spacing w:before="336" w:after="96" w:line="690" w:lineRule="atLeast"/>
        <w:outlineLvl w:val="1"/>
        <w:rPr>
          <w:rFonts w:ascii="Lora" w:eastAsia="Times New Roman" w:hAnsi="Lora" w:cs="Helvetica"/>
          <w:color w:val="222222"/>
          <w:sz w:val="48"/>
          <w:szCs w:val="48"/>
          <w:lang w:eastAsia="es-CO"/>
        </w:rPr>
      </w:pPr>
      <w:r w:rsidRPr="00915235">
        <w:rPr>
          <w:rFonts w:ascii="Lora" w:eastAsia="Times New Roman" w:hAnsi="Lora" w:cs="Helvetica"/>
          <w:color w:val="222222"/>
          <w:sz w:val="48"/>
          <w:szCs w:val="48"/>
          <w:lang w:eastAsia="es-CO"/>
        </w:rPr>
        <w:t>Principios generales de la auditoría integral</w:t>
      </w:r>
    </w:p>
    <w:p w14:paraId="51F57328" w14:textId="77777777" w:rsidR="00915235" w:rsidRPr="00915235" w:rsidRDefault="00915235" w:rsidP="00915235">
      <w:pPr>
        <w:shd w:val="clear" w:color="auto" w:fill="FFFFFF"/>
        <w:spacing w:after="216" w:line="405" w:lineRule="atLeast"/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</w:pP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Para comprender bien a qué se refiere la </w:t>
      </w:r>
      <w:r w:rsidRPr="00915235">
        <w:rPr>
          <w:rFonts w:ascii="Source Sans Pro" w:eastAsia="Times New Roman" w:hAnsi="Source Sans Pro" w:cs="Helvetica"/>
          <w:b/>
          <w:bCs/>
          <w:color w:val="343E47"/>
          <w:sz w:val="26"/>
          <w:szCs w:val="26"/>
          <w:lang w:eastAsia="es-CO"/>
        </w:rPr>
        <w:t>auditoría integral</w:t>
      </w: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, detallamos aquí los principios generales que la definen:</w:t>
      </w:r>
    </w:p>
    <w:p w14:paraId="504F952E" w14:textId="77777777" w:rsidR="00915235" w:rsidRPr="00915235" w:rsidRDefault="00915235" w:rsidP="00915235">
      <w:pPr>
        <w:shd w:val="clear" w:color="auto" w:fill="FFFFFF"/>
        <w:spacing w:before="336" w:after="96" w:line="540" w:lineRule="atLeast"/>
        <w:outlineLvl w:val="2"/>
        <w:rPr>
          <w:rFonts w:ascii="Lora" w:eastAsia="Times New Roman" w:hAnsi="Lora" w:cs="Helvetica"/>
          <w:color w:val="222222"/>
          <w:sz w:val="42"/>
          <w:szCs w:val="42"/>
          <w:lang w:eastAsia="es-CO"/>
        </w:rPr>
      </w:pPr>
      <w:r w:rsidRPr="00915235">
        <w:rPr>
          <w:rFonts w:ascii="Lora" w:eastAsia="Times New Roman" w:hAnsi="Lora" w:cs="Helvetica"/>
          <w:color w:val="222222"/>
          <w:sz w:val="42"/>
          <w:szCs w:val="42"/>
          <w:lang w:eastAsia="es-CO"/>
        </w:rPr>
        <w:t>Independencia</w:t>
      </w:r>
    </w:p>
    <w:p w14:paraId="181AE2C6" w14:textId="77777777" w:rsidR="00915235" w:rsidRPr="00915235" w:rsidRDefault="00915235" w:rsidP="00915235">
      <w:pPr>
        <w:shd w:val="clear" w:color="auto" w:fill="FFFFFF"/>
        <w:spacing w:after="216" w:line="405" w:lineRule="atLeast"/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</w:pP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Los auditores que lleven a cabo este</w:t>
      </w:r>
      <w:r w:rsidRPr="00915235">
        <w:rPr>
          <w:rFonts w:ascii="Source Sans Pro" w:eastAsia="Times New Roman" w:hAnsi="Source Sans Pro" w:cs="Helvetica"/>
          <w:b/>
          <w:bCs/>
          <w:color w:val="343E47"/>
          <w:sz w:val="26"/>
          <w:szCs w:val="26"/>
          <w:lang w:eastAsia="es-CO"/>
        </w:rPr>
        <w:t> tipo de auditoría</w:t>
      </w: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 xml:space="preserve"> en una </w:t>
      </w:r>
      <w:proofErr w:type="gramStart"/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empresa,</w:t>
      </w:r>
      <w:proofErr w:type="gramEnd"/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 xml:space="preserve"> deben actuar al margen de cualquier impedimento profesional o personal, garantizando así un profesional y fiable estudio.</w:t>
      </w:r>
    </w:p>
    <w:p w14:paraId="5A7A9055" w14:textId="77777777" w:rsidR="00915235" w:rsidRPr="00915235" w:rsidRDefault="00915235" w:rsidP="00915235">
      <w:pPr>
        <w:shd w:val="clear" w:color="auto" w:fill="FFFFFF"/>
        <w:spacing w:before="336" w:after="96" w:line="540" w:lineRule="atLeast"/>
        <w:outlineLvl w:val="2"/>
        <w:rPr>
          <w:rFonts w:ascii="Lora" w:eastAsia="Times New Roman" w:hAnsi="Lora" w:cs="Helvetica"/>
          <w:color w:val="222222"/>
          <w:sz w:val="42"/>
          <w:szCs w:val="42"/>
          <w:lang w:eastAsia="es-CO"/>
        </w:rPr>
      </w:pPr>
      <w:r w:rsidRPr="00915235">
        <w:rPr>
          <w:rFonts w:ascii="Lora" w:eastAsia="Times New Roman" w:hAnsi="Lora" w:cs="Helvetica"/>
          <w:color w:val="222222"/>
          <w:sz w:val="42"/>
          <w:szCs w:val="42"/>
          <w:lang w:eastAsia="es-CO"/>
        </w:rPr>
        <w:t>Objetividad</w:t>
      </w:r>
    </w:p>
    <w:p w14:paraId="2AFFF4E2" w14:textId="77777777" w:rsidR="00915235" w:rsidRPr="00915235" w:rsidRDefault="00915235" w:rsidP="00915235">
      <w:pPr>
        <w:shd w:val="clear" w:color="auto" w:fill="FFFFFF"/>
        <w:spacing w:after="216" w:line="405" w:lineRule="atLeast"/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</w:pP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 xml:space="preserve">El juicio y conclusión que dé el </w:t>
      </w:r>
      <w:proofErr w:type="gramStart"/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auditor,</w:t>
      </w:r>
      <w:proofErr w:type="gramEnd"/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 xml:space="preserve"> debe ser totalmente imparcial y acorde a la realidad de la empresa y de su actividad profesional.</w:t>
      </w:r>
    </w:p>
    <w:p w14:paraId="38623A13" w14:textId="77777777" w:rsidR="00915235" w:rsidRPr="00915235" w:rsidRDefault="00915235" w:rsidP="00915235">
      <w:pPr>
        <w:shd w:val="clear" w:color="auto" w:fill="FFFFFF"/>
        <w:spacing w:before="336" w:after="96" w:line="540" w:lineRule="atLeast"/>
        <w:outlineLvl w:val="2"/>
        <w:rPr>
          <w:rFonts w:ascii="Lora" w:eastAsia="Times New Roman" w:hAnsi="Lora" w:cs="Helvetica"/>
          <w:color w:val="222222"/>
          <w:sz w:val="42"/>
          <w:szCs w:val="42"/>
          <w:lang w:eastAsia="es-CO"/>
        </w:rPr>
      </w:pPr>
      <w:r w:rsidRPr="00915235">
        <w:rPr>
          <w:rFonts w:ascii="Lora" w:eastAsia="Times New Roman" w:hAnsi="Lora" w:cs="Helvetica"/>
          <w:color w:val="222222"/>
          <w:sz w:val="42"/>
          <w:szCs w:val="42"/>
          <w:lang w:eastAsia="es-CO"/>
        </w:rPr>
        <w:t>Permanencia</w:t>
      </w:r>
    </w:p>
    <w:p w14:paraId="2B5AB8AE" w14:textId="77777777" w:rsidR="00915235" w:rsidRPr="00915235" w:rsidRDefault="00915235" w:rsidP="00915235">
      <w:pPr>
        <w:shd w:val="clear" w:color="auto" w:fill="FFFFFF"/>
        <w:spacing w:after="216" w:line="405" w:lineRule="atLeast"/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</w:pP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Lo recomendable para cualquier negocio es que esta </w:t>
      </w:r>
      <w:r w:rsidRPr="00915235">
        <w:rPr>
          <w:rFonts w:ascii="Source Sans Pro" w:eastAsia="Times New Roman" w:hAnsi="Source Sans Pro" w:cs="Helvetica"/>
          <w:b/>
          <w:bCs/>
          <w:color w:val="343E47"/>
          <w:sz w:val="26"/>
          <w:szCs w:val="26"/>
          <w:lang w:eastAsia="es-CO"/>
        </w:rPr>
        <w:t>auditoría integral</w:t>
      </w: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 se realice de manera periódica y regular en el tiempo, para garantizar así el cumplimiento de sus objetivos de la manera más eficiente posible.</w:t>
      </w:r>
    </w:p>
    <w:p w14:paraId="526BB384" w14:textId="77777777" w:rsidR="00915235" w:rsidRPr="00915235" w:rsidRDefault="00915235" w:rsidP="00915235">
      <w:pPr>
        <w:shd w:val="clear" w:color="auto" w:fill="FFFFFF"/>
        <w:spacing w:before="336" w:after="96" w:line="540" w:lineRule="atLeast"/>
        <w:outlineLvl w:val="2"/>
        <w:rPr>
          <w:rFonts w:ascii="Lora" w:eastAsia="Times New Roman" w:hAnsi="Lora" w:cs="Helvetica"/>
          <w:color w:val="222222"/>
          <w:sz w:val="42"/>
          <w:szCs w:val="42"/>
          <w:lang w:eastAsia="es-CO"/>
        </w:rPr>
      </w:pPr>
      <w:r w:rsidRPr="00915235">
        <w:rPr>
          <w:rFonts w:ascii="Lora" w:eastAsia="Times New Roman" w:hAnsi="Lora" w:cs="Helvetica"/>
          <w:color w:val="222222"/>
          <w:sz w:val="42"/>
          <w:szCs w:val="42"/>
          <w:lang w:eastAsia="es-CO"/>
        </w:rPr>
        <w:t>Certificación</w:t>
      </w:r>
    </w:p>
    <w:p w14:paraId="08D2B3A9" w14:textId="77777777" w:rsidR="00915235" w:rsidRPr="00915235" w:rsidRDefault="00915235" w:rsidP="00915235">
      <w:pPr>
        <w:shd w:val="clear" w:color="auto" w:fill="FFFFFF"/>
        <w:spacing w:after="216" w:line="405" w:lineRule="atLeast"/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</w:pP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El análisis y los informes realizados por los </w:t>
      </w:r>
      <w:r w:rsidRPr="00915235">
        <w:rPr>
          <w:rFonts w:ascii="Source Sans Pro" w:eastAsia="Times New Roman" w:hAnsi="Source Sans Pro" w:cs="Helvetica"/>
          <w:b/>
          <w:bCs/>
          <w:color w:val="343E47"/>
          <w:sz w:val="26"/>
          <w:szCs w:val="26"/>
          <w:lang w:eastAsia="es-CO"/>
        </w:rPr>
        <w:t>auditores</w:t>
      </w: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 tienen carácter cierto y son plenamente válidos a nivel oficial y público.</w:t>
      </w:r>
    </w:p>
    <w:p w14:paraId="164312AB" w14:textId="77777777" w:rsidR="00915235" w:rsidRPr="00915235" w:rsidRDefault="00915235" w:rsidP="00915235">
      <w:pPr>
        <w:shd w:val="clear" w:color="auto" w:fill="FFFFFF"/>
        <w:spacing w:before="336" w:after="96" w:line="540" w:lineRule="atLeast"/>
        <w:outlineLvl w:val="2"/>
        <w:rPr>
          <w:rFonts w:ascii="Lora" w:eastAsia="Times New Roman" w:hAnsi="Lora" w:cs="Helvetica"/>
          <w:color w:val="222222"/>
          <w:sz w:val="42"/>
          <w:szCs w:val="42"/>
          <w:lang w:eastAsia="es-CO"/>
        </w:rPr>
      </w:pPr>
      <w:r w:rsidRPr="00915235">
        <w:rPr>
          <w:rFonts w:ascii="Lora" w:eastAsia="Times New Roman" w:hAnsi="Lora" w:cs="Helvetica"/>
          <w:color w:val="222222"/>
          <w:sz w:val="42"/>
          <w:szCs w:val="42"/>
          <w:lang w:eastAsia="es-CO"/>
        </w:rPr>
        <w:t>Integridad</w:t>
      </w:r>
    </w:p>
    <w:p w14:paraId="262FED69" w14:textId="77777777" w:rsidR="00915235" w:rsidRPr="00915235" w:rsidRDefault="00915235" w:rsidP="00915235">
      <w:pPr>
        <w:shd w:val="clear" w:color="auto" w:fill="FFFFFF"/>
        <w:spacing w:after="216" w:line="405" w:lineRule="atLeast"/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</w:pP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La </w:t>
      </w:r>
      <w:r w:rsidRPr="00915235">
        <w:rPr>
          <w:rFonts w:ascii="Source Sans Pro" w:eastAsia="Times New Roman" w:hAnsi="Source Sans Pro" w:cs="Helvetica"/>
          <w:b/>
          <w:bCs/>
          <w:color w:val="343E47"/>
          <w:sz w:val="26"/>
          <w:szCs w:val="26"/>
          <w:lang w:eastAsia="es-CO"/>
        </w:rPr>
        <w:t>auditoría integral</w:t>
      </w: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, como su propio nombre indica, cubre de manera integral todos los procesos, áreas y bienes que conforman la empresa.</w:t>
      </w:r>
    </w:p>
    <w:p w14:paraId="17B38CF8" w14:textId="77777777" w:rsidR="00915235" w:rsidRPr="00915235" w:rsidRDefault="00915235" w:rsidP="00915235">
      <w:pPr>
        <w:shd w:val="clear" w:color="auto" w:fill="FFFFFF"/>
        <w:spacing w:before="336" w:after="96" w:line="540" w:lineRule="atLeast"/>
        <w:outlineLvl w:val="2"/>
        <w:rPr>
          <w:rFonts w:ascii="Lora" w:eastAsia="Times New Roman" w:hAnsi="Lora" w:cs="Helvetica"/>
          <w:color w:val="222222"/>
          <w:sz w:val="42"/>
          <w:szCs w:val="42"/>
          <w:lang w:eastAsia="es-CO"/>
        </w:rPr>
      </w:pPr>
      <w:r w:rsidRPr="00915235">
        <w:rPr>
          <w:rFonts w:ascii="Lora" w:eastAsia="Times New Roman" w:hAnsi="Lora" w:cs="Helvetica"/>
          <w:color w:val="222222"/>
          <w:sz w:val="42"/>
          <w:szCs w:val="42"/>
          <w:lang w:eastAsia="es-CO"/>
        </w:rPr>
        <w:lastRenderedPageBreak/>
        <w:t>Supervisión</w:t>
      </w:r>
    </w:p>
    <w:p w14:paraId="5E33C5EE" w14:textId="77777777" w:rsidR="00915235" w:rsidRPr="00915235" w:rsidRDefault="00915235" w:rsidP="00915235">
      <w:pPr>
        <w:shd w:val="clear" w:color="auto" w:fill="FFFFFF"/>
        <w:spacing w:after="216" w:line="405" w:lineRule="atLeast"/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</w:pP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A través de la </w:t>
      </w:r>
      <w:r w:rsidRPr="00915235">
        <w:rPr>
          <w:rFonts w:ascii="Source Sans Pro" w:eastAsia="Times New Roman" w:hAnsi="Source Sans Pro" w:cs="Helvetica"/>
          <w:b/>
          <w:bCs/>
          <w:color w:val="343E47"/>
          <w:sz w:val="26"/>
          <w:szCs w:val="26"/>
          <w:lang w:eastAsia="es-CO"/>
        </w:rPr>
        <w:t>auditoría integral</w:t>
      </w: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 se supervisa absolutamente todo, desde los procesos y recursos, hasta el personal de la empresa. De esta manera, el auditor dispondrá de información suficiente para realizar una valoración.</w:t>
      </w:r>
    </w:p>
    <w:p w14:paraId="033D3260" w14:textId="77777777" w:rsidR="00915235" w:rsidRPr="00915235" w:rsidRDefault="00915235" w:rsidP="00915235">
      <w:pPr>
        <w:shd w:val="clear" w:color="auto" w:fill="FFFFFF"/>
        <w:spacing w:before="336" w:after="96" w:line="540" w:lineRule="atLeast"/>
        <w:outlineLvl w:val="2"/>
        <w:rPr>
          <w:rFonts w:ascii="Lora" w:eastAsia="Times New Roman" w:hAnsi="Lora" w:cs="Helvetica"/>
          <w:color w:val="222222"/>
          <w:sz w:val="42"/>
          <w:szCs w:val="42"/>
          <w:lang w:eastAsia="es-CO"/>
        </w:rPr>
      </w:pPr>
      <w:r w:rsidRPr="00915235">
        <w:rPr>
          <w:rFonts w:ascii="Lora" w:eastAsia="Times New Roman" w:hAnsi="Lora" w:cs="Helvetica"/>
          <w:color w:val="222222"/>
          <w:sz w:val="42"/>
          <w:szCs w:val="42"/>
          <w:lang w:eastAsia="es-CO"/>
        </w:rPr>
        <w:t>Forma</w:t>
      </w:r>
    </w:p>
    <w:p w14:paraId="5DC24A77" w14:textId="77777777" w:rsidR="00915235" w:rsidRPr="00915235" w:rsidRDefault="00915235" w:rsidP="00915235">
      <w:pPr>
        <w:shd w:val="clear" w:color="auto" w:fill="FFFFFF"/>
        <w:spacing w:after="216" w:line="405" w:lineRule="atLeast"/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</w:pP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El informe del auditor debe presentarse por escrito. Deberá respetar la estructura y los párrafos del </w:t>
      </w:r>
      <w:hyperlink r:id="rId4" w:history="1">
        <w:r w:rsidRPr="00915235">
          <w:rPr>
            <w:rFonts w:ascii="Source Sans Pro" w:eastAsia="Times New Roman" w:hAnsi="Source Sans Pro" w:cs="Helvetica"/>
            <w:color w:val="337AB7"/>
            <w:sz w:val="26"/>
            <w:szCs w:val="26"/>
            <w:u w:val="single"/>
            <w:lang w:eastAsia="es-CO"/>
          </w:rPr>
          <w:t>informe de auditoría</w:t>
        </w:r>
      </w:hyperlink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 que están obligados por ley y mostrar su opinión con alguna de las posibilidades existentes.</w:t>
      </w:r>
    </w:p>
    <w:p w14:paraId="01AF9CEA" w14:textId="77777777" w:rsidR="00915235" w:rsidRPr="00915235" w:rsidRDefault="00915235" w:rsidP="00915235">
      <w:pPr>
        <w:shd w:val="clear" w:color="auto" w:fill="FFFFFF"/>
        <w:spacing w:after="216" w:line="405" w:lineRule="atLeast"/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</w:pP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En definitiva, la mejor forma de analizar en totalidad una empresa, conocer su marcha, qué perspectivas de futuro tiene y saber si los recursos tanto humanos, económicos, como materiales, se gestionan de manera adecuada, se debe acudir a la realización de una </w:t>
      </w:r>
      <w:r w:rsidRPr="00915235">
        <w:rPr>
          <w:rFonts w:ascii="Source Sans Pro" w:eastAsia="Times New Roman" w:hAnsi="Source Sans Pro" w:cs="Helvetica"/>
          <w:b/>
          <w:bCs/>
          <w:color w:val="343E47"/>
          <w:sz w:val="26"/>
          <w:szCs w:val="26"/>
          <w:lang w:eastAsia="es-CO"/>
        </w:rPr>
        <w:t>auditoría integral</w:t>
      </w:r>
      <w:r w:rsidRPr="00915235">
        <w:rPr>
          <w:rFonts w:ascii="Source Sans Pro" w:eastAsia="Times New Roman" w:hAnsi="Source Sans Pro" w:cs="Helvetica"/>
          <w:color w:val="343E47"/>
          <w:sz w:val="26"/>
          <w:szCs w:val="26"/>
          <w:lang w:eastAsia="es-CO"/>
        </w:rPr>
        <w:t>.</w:t>
      </w:r>
    </w:p>
    <w:p w14:paraId="5FBEA1CA" w14:textId="77777777" w:rsidR="003B7621" w:rsidRDefault="003B7621"/>
    <w:sectPr w:rsidR="003B7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35"/>
    <w:rsid w:val="003B7621"/>
    <w:rsid w:val="009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4AC3"/>
  <w15:chartTrackingRefBased/>
  <w15:docId w15:val="{C9255F5F-BD21-4AD5-940E-9DBE0DC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15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915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1523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91523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cb-title">
    <w:name w:val="cb-title"/>
    <w:basedOn w:val="Fuentedeprrafopredeter"/>
    <w:rsid w:val="00915235"/>
  </w:style>
  <w:style w:type="paragraph" w:styleId="NormalWeb">
    <w:name w:val="Normal (Web)"/>
    <w:basedOn w:val="Normal"/>
    <w:uiPriority w:val="99"/>
    <w:semiHidden/>
    <w:unhideWhenUsed/>
    <w:rsid w:val="0091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1523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15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prendepyme.net/el-informe-de-audito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celis</dc:creator>
  <cp:keywords/>
  <dc:description/>
  <cp:lastModifiedBy>carlos celis</cp:lastModifiedBy>
  <cp:revision>1</cp:revision>
  <dcterms:created xsi:type="dcterms:W3CDTF">2022-07-04T19:11:00Z</dcterms:created>
  <dcterms:modified xsi:type="dcterms:W3CDTF">2022-07-04T19:11:00Z</dcterms:modified>
</cp:coreProperties>
</file>