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8D3D"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b/>
          <w:sz w:val="24"/>
          <w:szCs w:val="24"/>
          <w:u w:val="single"/>
          <w:lang w:val="es-ES_tradnl" w:eastAsia="es-ES_tradnl"/>
        </w:rPr>
        <w:t>Teorías Probabilísticas</w:t>
      </w:r>
    </w:p>
    <w:p w14:paraId="46F62AC9"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p>
    <w:p w14:paraId="6CD441C0"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Decimos que los eventos tienen una probabilidad asociada, o sea una probabilidad de presentación. Hay varios enfoques para cuantificar la probabilidad de un evento.</w:t>
      </w:r>
    </w:p>
    <w:p w14:paraId="25EB4FB3"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p>
    <w:p w14:paraId="4F5D3DB3" w14:textId="77777777" w:rsidR="003A1D31" w:rsidRPr="009F24A7" w:rsidRDefault="003A1D31" w:rsidP="003A1D31">
      <w:pPr>
        <w:spacing w:after="0" w:line="240" w:lineRule="auto"/>
        <w:jc w:val="both"/>
        <w:rPr>
          <w:rFonts w:ascii="Arial" w:eastAsia="Times New Roman" w:hAnsi="Arial" w:cs="Arial"/>
          <w:sz w:val="24"/>
          <w:szCs w:val="24"/>
          <w:u w:val="single"/>
          <w:lang w:val="es-ES_tradnl" w:eastAsia="es-ES_tradnl"/>
        </w:rPr>
      </w:pPr>
      <w:r w:rsidRPr="009F24A7">
        <w:rPr>
          <w:rFonts w:ascii="Arial" w:eastAsia="Times New Roman" w:hAnsi="Arial" w:cs="Arial"/>
          <w:sz w:val="24"/>
          <w:szCs w:val="24"/>
          <w:u w:val="single"/>
          <w:lang w:val="es-ES_tradnl" w:eastAsia="es-ES_tradnl"/>
        </w:rPr>
        <w:t>Teoría Clásica</w:t>
      </w:r>
    </w:p>
    <w:p w14:paraId="4714D44B" w14:textId="77777777" w:rsidR="003A1D31" w:rsidRPr="009F24A7" w:rsidRDefault="003A1D31" w:rsidP="003A1D31">
      <w:pPr>
        <w:spacing w:after="0" w:line="240" w:lineRule="auto"/>
        <w:jc w:val="both"/>
        <w:rPr>
          <w:rFonts w:ascii="Arial" w:eastAsia="Times New Roman" w:hAnsi="Arial" w:cs="Arial"/>
          <w:sz w:val="24"/>
          <w:szCs w:val="24"/>
          <w:u w:val="single"/>
          <w:lang w:val="es-ES_tradnl" w:eastAsia="es-ES_tradnl"/>
        </w:rPr>
      </w:pPr>
    </w:p>
    <w:p w14:paraId="05211A0A"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El enfoque más antiguo, sostiene que el valor de la probabilidad de un evento es el resultado del cociente entre la cantidad de casos favorables (o eventos simples favorables), sobre la cantidad total de casos igualmente posibles (es decir, de eventos elementales igualmente posibles), simbólicamente:</w:t>
      </w:r>
    </w:p>
    <w:p w14:paraId="61F0AE79"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p>
    <w:p w14:paraId="696244AD"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position w:val="-30"/>
          <w:sz w:val="24"/>
          <w:szCs w:val="24"/>
          <w:lang w:val="es-ES_tradnl" w:eastAsia="es-ES_tradnl"/>
        </w:rPr>
        <w:object w:dxaOrig="7280" w:dyaOrig="680" w14:anchorId="6578D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33.75pt" o:ole="">
            <v:imagedata r:id="rId4" o:title=""/>
          </v:shape>
          <o:OLEObject Type="Embed" ProgID="Equation.3" ShapeID="_x0000_i1025" DrawAspect="Content" ObjectID="_1726644906" r:id="rId5"/>
        </w:object>
      </w:r>
    </w:p>
    <w:p w14:paraId="79F19030"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p>
    <w:p w14:paraId="43357E7E"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Esta teoría se apoya en un principio denominado de la razón insuficiente, que significa que, si no tenemos forma de demostrar que los casos posibles no son igualmente posibles, debemos aceptar que tienen igual probabilidad de presentación y en estas condiciones corresponde aplicar esta fórmula de cálculo para la probabilidad de A. El problema de este enfoque de la probabilidad reside precisamente en la exigencia de que deben ser igualmente posibles. No es aplicable en casos donde no se satisface este requisito.</w:t>
      </w:r>
    </w:p>
    <w:p w14:paraId="764287C1"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p>
    <w:p w14:paraId="715EEB19" w14:textId="77777777" w:rsidR="003A1D31" w:rsidRPr="009F24A7" w:rsidRDefault="003A1D31" w:rsidP="003A1D31">
      <w:pPr>
        <w:spacing w:after="0" w:line="240" w:lineRule="auto"/>
        <w:jc w:val="both"/>
        <w:rPr>
          <w:rFonts w:ascii="Arial" w:eastAsia="Times New Roman" w:hAnsi="Arial" w:cs="Arial"/>
          <w:sz w:val="24"/>
          <w:szCs w:val="24"/>
          <w:u w:val="single"/>
          <w:lang w:val="es-ES_tradnl" w:eastAsia="es-ES_tradnl"/>
        </w:rPr>
      </w:pPr>
      <w:r w:rsidRPr="009F24A7">
        <w:rPr>
          <w:rFonts w:ascii="Arial" w:eastAsia="Times New Roman" w:hAnsi="Arial" w:cs="Arial"/>
          <w:sz w:val="24"/>
          <w:szCs w:val="24"/>
          <w:u w:val="single"/>
          <w:lang w:val="es-ES_tradnl" w:eastAsia="es-ES_tradnl"/>
        </w:rPr>
        <w:t>Teoría Frecuencial</w:t>
      </w:r>
    </w:p>
    <w:p w14:paraId="616E252D" w14:textId="77777777" w:rsidR="003A1D31" w:rsidRPr="009F24A7" w:rsidRDefault="003A1D31" w:rsidP="003A1D31">
      <w:pPr>
        <w:spacing w:after="0" w:line="240" w:lineRule="auto"/>
        <w:jc w:val="both"/>
        <w:rPr>
          <w:rFonts w:ascii="Arial" w:eastAsia="Times New Roman" w:hAnsi="Arial" w:cs="Arial"/>
          <w:sz w:val="24"/>
          <w:szCs w:val="24"/>
          <w:u w:val="single"/>
          <w:lang w:val="es-ES_tradnl" w:eastAsia="es-ES_tradnl"/>
        </w:rPr>
      </w:pPr>
    </w:p>
    <w:p w14:paraId="59951C5E"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Que se apoya en la experimentación, o sea, en el análisis del comportamiento que tuvo en el pasado el fenómeno cuya probabilidad nos interesa. Utiliza la frecuencia relativa como límite para determinar la probabilidad. Esta teoría sostiene que debemos experimentar un número grande de veces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67935A52">
          <v:shape id="_x0000_i1026" type="#_x0000_t75" style="width:10.5pt;height:13.5pt" equationxml="&lt;">
            <v:imagedata r:id="rId6"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1AFCF7DF">
          <v:shape id="_x0000_i1027" type="#_x0000_t75" style="width:10.5pt;height:13.5pt" equationxml="&lt;">
            <v:imagedata r:id="rId6"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pruebas y obtendremos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75BDF80E">
          <v:shape id="_x0000_i1028" type="#_x0000_t75" style="width:14.25pt;height:13.5pt" equationxml="&lt;">
            <v:imagedata r:id="rId7"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13E22D52">
          <v:shape id="_x0000_i1029" type="#_x0000_t75" style="width:14.25pt;height:13.5pt" equationxml="&lt;">
            <v:imagedata r:id="rId7"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resultados, la frecuencia relativa de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66F15C8F">
          <v:shape id="_x0000_i1030" type="#_x0000_t75" style="width:14.25pt;height:13.5pt" equationxml="&lt;">
            <v:imagedata r:id="rId7"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5478B583">
          <v:shape id="_x0000_i1031" type="#_x0000_t75" style="width:14.25pt;height:13.5pt" equationxml="&lt;">
            <v:imagedata r:id="rId7"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xml:space="preserve">” es:   </w:t>
      </w:r>
      <w:r w:rsidRPr="009F24A7">
        <w:rPr>
          <w:rFonts w:ascii="Arial" w:eastAsia="Times New Roman" w:hAnsi="Arial" w:cs="Arial"/>
          <w:position w:val="-24"/>
          <w:sz w:val="24"/>
          <w:szCs w:val="24"/>
          <w:lang w:val="es-ES_tradnl" w:eastAsia="es-ES_tradnl"/>
        </w:rPr>
        <w:object w:dxaOrig="300" w:dyaOrig="620" w14:anchorId="35D83B15">
          <v:shape id="_x0000_i1032" type="#_x0000_t75" style="width:15pt;height:30.75pt" o:ole="">
            <v:imagedata r:id="rId8" o:title=""/>
          </v:shape>
          <o:OLEObject Type="Embed" ProgID="Equation.3" ShapeID="_x0000_i1032" DrawAspect="Content" ObjectID="_1726644907" r:id="rId9"/>
        </w:object>
      </w:r>
    </w:p>
    <w:p w14:paraId="486E2700"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 xml:space="preserve"> Mientras más grande sea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435F5BF6">
          <v:shape id="_x0000_i1033" type="#_x0000_t75" style="width:10.5pt;height:13.5pt" equationxml="&lt;">
            <v:imagedata r:id="rId6"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3C57C336">
          <v:shape id="_x0000_i1034" type="#_x0000_t75" style="width:10.5pt;height:13.5pt" equationxml="&lt;">
            <v:imagedata r:id="rId6"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xml:space="preserve">”, más se acercará esta frecuencia a la probabilidad de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0DE8B61A">
          <v:shape id="_x0000_i1035" type="#_x0000_t75" style="width:14.25pt;height:13.5pt" equationxml="&lt;">
            <v:imagedata r:id="rId7"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339EC1DD">
          <v:shape id="_x0000_i1036" type="#_x0000_t75" style="width:14.25pt;height:13.5pt" equationxml="&lt;">
            <v:imagedata r:id="rId7"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Si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6C7FFA86">
          <v:shape id="_x0000_i1037" type="#_x0000_t75" style="width:10.5pt;height:13.5pt" equationxml="&lt;">
            <v:imagedata r:id="rId6"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04BACC36">
          <v:shape id="_x0000_i1038" type="#_x0000_t75" style="width:10.5pt;height:13.5pt" equationxml="&lt;">
            <v:imagedata r:id="rId6"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xml:space="preserve">” tiende a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0D38EBE4">
          <v:shape id="_x0000_i1039" type="#_x0000_t75" style="width:14.25pt;height:10.5pt" equationxml="&lt;">
            <v:imagedata r:id="rId10"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5BBE4D1D">
          <v:shape id="_x0000_i1040" type="#_x0000_t75" style="width:14.25pt;height:10.5pt" equationxml="&lt;">
            <v:imagedata r:id="rId10"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esta teoría sostiene que la frecuencia será igual a la probabilidad teórica, es decir:</w:t>
      </w:r>
    </w:p>
    <w:p w14:paraId="44DB1792"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pict w14:anchorId="2EA12FB9">
          <v:shape id="_x0000_i1041" type="#_x0000_t75" style="width:65.25pt;height:21pt" equationxml="&lt;">
            <v:imagedata r:id="rId11" o:title="" chromakey="white"/>
          </v:shape>
        </w:pict>
      </w:r>
    </w:p>
    <w:p w14:paraId="24241D73" w14:textId="77777777" w:rsidR="003A1D31" w:rsidRPr="009F24A7" w:rsidRDefault="003A1D31" w:rsidP="003A1D31">
      <w:pPr>
        <w:spacing w:after="0" w:line="240" w:lineRule="auto"/>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Siendo, por ej.</w:t>
      </w:r>
      <w:r w:rsidRPr="009F24A7">
        <w:rPr>
          <w:rFonts w:ascii="Arial" w:eastAsia="Times New Roman" w:hAnsi="Arial" w:cs="Arial"/>
          <w:color w:val="FF0000"/>
          <w:sz w:val="24"/>
          <w:szCs w:val="24"/>
          <w:lang w:val="es-ES_tradnl" w:eastAsia="es-ES_tradnl"/>
        </w:rPr>
        <w:t xml:space="preserve">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78B08C0B">
          <v:shape id="_x0000_i1042" type="#_x0000_t75" style="width:23.25pt;height:13.5pt" equationxml="&lt;">
            <v:imagedata r:id="rId12"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Pr>
          <w:rFonts w:ascii="Arial" w:eastAsia="Times New Roman" w:hAnsi="Arial" w:cs="Arial"/>
          <w:sz w:val="24"/>
          <w:szCs w:val="24"/>
          <w:lang w:val="es-ES_tradnl" w:eastAsia="es-ES_tradnl"/>
        </w:rPr>
        <w:pict w14:anchorId="27F978E9">
          <v:shape id="_x0000_i1043" type="#_x0000_t75" style="width:23.25pt;height:13.5pt" equationxml="&lt;">
            <v:imagedata r:id="rId12" o:title="" chromakey="white"/>
          </v:shape>
        </w:pi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xml:space="preserve"> cara de una moneda</w:t>
      </w:r>
    </w:p>
    <w:p w14:paraId="188A7D5A"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p>
    <w:p w14:paraId="13F79E7E"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De igual manera, las frecuencias relativas (en el límite) para las cruces, nos da la probabilidad de aparición de (+) cruz, es decir:</w:t>
      </w:r>
    </w:p>
    <w:p w14:paraId="1D88157A"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pict w14:anchorId="28A04050">
          <v:shape id="_x0000_i1044" type="#_x0000_t75" style="width:87pt;height:21pt" equationxml="&lt;">
            <v:imagedata r:id="rId13" o:title="" chromakey="white"/>
          </v:shape>
        </w:pict>
      </w:r>
      <w:r w:rsidRPr="009F24A7">
        <w:rPr>
          <w:rFonts w:ascii="Arial" w:eastAsia="Times New Roman" w:hAnsi="Arial" w:cs="Arial"/>
          <w:sz w:val="24"/>
          <w:szCs w:val="24"/>
          <w:lang w:val="es-ES_tradnl" w:eastAsia="es-ES_tradnl"/>
        </w:rPr>
        <w:t xml:space="preserve"> = </w:t>
      </w:r>
      <w:proofErr w:type="gramStart"/>
      <w:r w:rsidRPr="009F24A7">
        <w:rPr>
          <w:rFonts w:ascii="Arial" w:eastAsia="Times New Roman" w:hAnsi="Arial" w:cs="Arial"/>
          <w:sz w:val="24"/>
          <w:szCs w:val="24"/>
          <w:lang w:val="es-ES_tradnl" w:eastAsia="es-ES_tradnl"/>
        </w:rPr>
        <w:t>P(</w:t>
      </w:r>
      <w:proofErr w:type="gramEnd"/>
      <w:r w:rsidRPr="009F24A7">
        <w:rPr>
          <w:rFonts w:ascii="Arial" w:eastAsia="Times New Roman" w:hAnsi="Arial" w:cs="Arial"/>
          <w:sz w:val="24"/>
          <w:szCs w:val="24"/>
          <w:lang w:val="es-ES_tradnl" w:eastAsia="es-ES_tradnl"/>
        </w:rPr>
        <w:t>cruz de una moneda)</w:t>
      </w:r>
    </w:p>
    <w:p w14:paraId="08ACAAA9"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 xml:space="preserve">                     </w:t>
      </w:r>
    </w:p>
    <w:p w14:paraId="631BD7DB"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 xml:space="preserve">Este enfoque permite calcular la probabilidad cuando los casos son igualmente posibles, con la única condición que la experimentación se pueda realizar. El problema de esta teoría es la posibilidad de experimentar, que muchas veces no es posible. </w:t>
      </w:r>
    </w:p>
    <w:p w14:paraId="3E34CAD2" w14:textId="77777777" w:rsidR="003A1D31" w:rsidRPr="009F24A7" w:rsidRDefault="003A1D31" w:rsidP="003A1D31">
      <w:pPr>
        <w:tabs>
          <w:tab w:val="left" w:pos="3405"/>
          <w:tab w:val="center" w:pos="4252"/>
        </w:tabs>
        <w:spacing w:after="0" w:line="240" w:lineRule="auto"/>
        <w:jc w:val="both"/>
        <w:rPr>
          <w:rFonts w:ascii="Arial" w:eastAsia="Times New Roman" w:hAnsi="Arial" w:cs="Arial"/>
          <w:sz w:val="24"/>
          <w:szCs w:val="24"/>
          <w:lang w:val="es-ES_tradnl" w:eastAsia="es-ES_tradnl"/>
        </w:rPr>
      </w:pPr>
    </w:p>
    <w:p w14:paraId="0A55A11A" w14:textId="77777777" w:rsidR="003A1D31" w:rsidRPr="009F24A7" w:rsidRDefault="003A1D31" w:rsidP="003A1D31">
      <w:pPr>
        <w:spacing w:after="0" w:line="240" w:lineRule="auto"/>
        <w:jc w:val="both"/>
        <w:rPr>
          <w:rFonts w:ascii="Arial" w:eastAsia="Times New Roman" w:hAnsi="Arial" w:cs="Arial"/>
          <w:sz w:val="24"/>
          <w:szCs w:val="24"/>
          <w:u w:val="single"/>
          <w:lang w:val="es-ES_tradnl" w:eastAsia="es-ES_tradnl"/>
        </w:rPr>
      </w:pPr>
      <w:r w:rsidRPr="009F24A7">
        <w:rPr>
          <w:rFonts w:ascii="Arial" w:eastAsia="Times New Roman" w:hAnsi="Arial" w:cs="Arial"/>
          <w:sz w:val="24"/>
          <w:szCs w:val="24"/>
          <w:u w:val="single"/>
          <w:lang w:val="es-ES_tradnl" w:eastAsia="es-ES_tradnl"/>
        </w:rPr>
        <w:t>Teoría Subjetivista</w:t>
      </w:r>
    </w:p>
    <w:p w14:paraId="12120883"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p>
    <w:p w14:paraId="58DD478E"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Se basa en la experiencia. Sostiene que la probabilidad es el producto de una apreciación individual de cada persona, en relación a la posibilidad de que un evento suceda o no. Por lo tanto, para traducirla a un valor numérico solo se necesita pedirle que esa persona traduzca a número la probabilidad que le asigna al evento. Es la teoría menos utilizada en el campo matemático y solo se aplica cuando no hay forma de utilizar las restantes especialmente en el campo de la Teoría de la Decisión.</w:t>
      </w:r>
    </w:p>
    <w:p w14:paraId="3C0EF4BE"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p>
    <w:p w14:paraId="24CFF4EB" w14:textId="77777777" w:rsidR="003A1D31" w:rsidRPr="009F24A7" w:rsidRDefault="003A1D31" w:rsidP="003A1D31">
      <w:pPr>
        <w:spacing w:after="0" w:line="240" w:lineRule="auto"/>
        <w:jc w:val="both"/>
        <w:rPr>
          <w:rFonts w:ascii="Arial" w:eastAsia="Times New Roman" w:hAnsi="Arial" w:cs="Arial"/>
          <w:sz w:val="24"/>
          <w:szCs w:val="24"/>
          <w:u w:val="single"/>
          <w:lang w:val="es-ES_tradnl" w:eastAsia="es-ES_tradnl"/>
        </w:rPr>
      </w:pPr>
      <w:r w:rsidRPr="009F24A7">
        <w:rPr>
          <w:rFonts w:ascii="Arial" w:eastAsia="Times New Roman" w:hAnsi="Arial" w:cs="Arial"/>
          <w:sz w:val="24"/>
          <w:szCs w:val="24"/>
          <w:u w:val="single"/>
          <w:lang w:val="es-ES_tradnl" w:eastAsia="es-ES_tradnl"/>
        </w:rPr>
        <w:t>Teoría Axiomática:</w:t>
      </w:r>
    </w:p>
    <w:p w14:paraId="58F39151" w14:textId="77777777" w:rsidR="003A1D31" w:rsidRPr="009F24A7" w:rsidRDefault="003A1D31" w:rsidP="003A1D31">
      <w:pPr>
        <w:spacing w:after="0" w:line="240" w:lineRule="auto"/>
        <w:jc w:val="both"/>
        <w:rPr>
          <w:rFonts w:ascii="Arial" w:eastAsia="Times New Roman" w:hAnsi="Arial" w:cs="Arial"/>
          <w:b/>
          <w:sz w:val="24"/>
          <w:szCs w:val="24"/>
          <w:u w:val="single"/>
          <w:lang w:val="es-ES_tradnl" w:eastAsia="es-ES_tradnl"/>
        </w:rPr>
      </w:pPr>
    </w:p>
    <w:p w14:paraId="131AC83D"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Se basa en los Postulados para la Probabilidad</w:t>
      </w:r>
    </w:p>
    <w:p w14:paraId="058090A6"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b/>
          <w:sz w:val="24"/>
          <w:szCs w:val="24"/>
          <w:u w:val="single"/>
          <w:lang w:val="es-ES_tradnl" w:eastAsia="es-ES_tradnl"/>
        </w:rPr>
        <w:t xml:space="preserve"> </w:t>
      </w:r>
      <w:r w:rsidRPr="009F24A7">
        <w:rPr>
          <w:rFonts w:ascii="Arial" w:eastAsia="Times New Roman" w:hAnsi="Arial" w:cs="Arial"/>
          <w:sz w:val="24"/>
          <w:szCs w:val="24"/>
          <w:lang w:val="es-ES_tradnl" w:eastAsia="es-ES_tradnl"/>
        </w:rPr>
        <w:t xml:space="preserve">Estos son la base sobre la que se desarrolla toda la algebra de probabilidades </w:t>
      </w:r>
    </w:p>
    <w:p w14:paraId="3039E488"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Los axiomas o postulados son:</w:t>
      </w:r>
    </w:p>
    <w:p w14:paraId="38010009"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b/>
          <w:sz w:val="24"/>
          <w:szCs w:val="24"/>
          <w:lang w:val="es-ES_tradnl" w:eastAsia="es-ES_tradnl"/>
        </w:rPr>
        <w:t>1)</w:t>
      </w:r>
      <w:r w:rsidRPr="009F24A7">
        <w:rPr>
          <w:rFonts w:ascii="Arial" w:eastAsia="Times New Roman" w:hAnsi="Arial" w:cs="Arial"/>
          <w:sz w:val="24"/>
          <w:szCs w:val="24"/>
          <w:lang w:val="es-ES_tradnl" w:eastAsia="es-ES_tradnl"/>
        </w:rPr>
        <w:t xml:space="preserve"> Si tenemos un evento </w:t>
      </w:r>
      <w:r w:rsidRPr="009F24A7">
        <w:rPr>
          <w:rFonts w:ascii="Arial" w:eastAsia="Times New Roman" w:hAnsi="Arial" w:cs="Arial"/>
          <w:position w:val="-4"/>
          <w:sz w:val="24"/>
          <w:szCs w:val="24"/>
          <w:lang w:val="es-ES_tradnl" w:eastAsia="es-ES_tradnl"/>
        </w:rPr>
        <w:object w:dxaOrig="660" w:dyaOrig="260" w14:anchorId="26D00359">
          <v:shape id="_x0000_i1045" type="#_x0000_t75" style="width:33pt;height:12pt" o:ole="">
            <v:imagedata r:id="rId14" o:title=""/>
          </v:shape>
          <o:OLEObject Type="Embed" ProgID="Equation.3" ShapeID="_x0000_i1045" DrawAspect="Content" ObjectID="_1726644908" r:id="rId15"/>
        </w:object>
      </w:r>
      <w:r w:rsidRPr="009F24A7">
        <w:rPr>
          <w:rFonts w:ascii="Arial" w:eastAsia="Times New Roman" w:hAnsi="Arial" w:cs="Arial"/>
          <w:sz w:val="24"/>
          <w:szCs w:val="24"/>
          <w:lang w:val="es-ES_tradnl" w:eastAsia="es-ES_tradnl"/>
        </w:rPr>
        <w:t xml:space="preserve">, </w:t>
      </w:r>
      <w:r w:rsidRPr="009F24A7">
        <w:rPr>
          <w:rFonts w:ascii="Arial" w:eastAsia="Times New Roman" w:hAnsi="Arial" w:cs="Arial"/>
          <w:position w:val="-4"/>
          <w:sz w:val="24"/>
          <w:szCs w:val="24"/>
          <w:lang w:val="es-ES_tradnl" w:eastAsia="es-ES_tradnl"/>
        </w:rPr>
        <w:object w:dxaOrig="260" w:dyaOrig="260" w14:anchorId="151D2F59">
          <v:shape id="_x0000_i1046" type="#_x0000_t75" style="width:12pt;height:12pt" o:ole="">
            <v:imagedata r:id="rId16" o:title=""/>
          </v:shape>
          <o:OLEObject Type="Embed" ProgID="Equation.3" ShapeID="_x0000_i1046" DrawAspect="Content" ObjectID="_1726644909" r:id="rId17"/>
        </w:object>
      </w:r>
      <w:r w:rsidRPr="009F24A7">
        <w:rPr>
          <w:rFonts w:ascii="Arial" w:eastAsia="Times New Roman" w:hAnsi="Arial" w:cs="Arial"/>
          <w:sz w:val="24"/>
          <w:szCs w:val="24"/>
          <w:lang w:val="es-ES_tradnl" w:eastAsia="es-ES_tradnl"/>
        </w:rPr>
        <w:t xml:space="preserve">: espacio de descripciones muestrales, existe una probabilidad, bajo la forma de un número real, que designaremos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1BAE1DC9">
          <v:shape id="_x0000_i1047" type="#_x0000_t75" style="width:25.5pt;height:13.5pt" equationxml="&lt;">
            <v:imagedata r:id="rId18"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sidRPr="009F24A7">
        <w:rPr>
          <w:rFonts w:ascii="Arial" w:eastAsia="Times New Roman" w:hAnsi="Arial" w:cs="Arial"/>
          <w:position w:val="-10"/>
          <w:sz w:val="24"/>
          <w:szCs w:val="24"/>
          <w:lang w:val="es-ES_tradnl" w:eastAsia="es-ES_tradnl"/>
        </w:rPr>
        <w:object w:dxaOrig="600" w:dyaOrig="340" w14:anchorId="01B96132">
          <v:shape id="_x0000_i1048" type="#_x0000_t75" style="width:30pt;height:17.25pt" o:ole="">
            <v:imagedata r:id="rId19" o:title=""/>
          </v:shape>
          <o:OLEObject Type="Embed" ProgID="Equation.3" ShapeID="_x0000_i1048" DrawAspect="Content" ObjectID="_1726644910" r:id="rId20"/>
        </w:obje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y que se asocia a dicho evento. O sea:</w:t>
      </w:r>
    </w:p>
    <w:p w14:paraId="196B2FD0" w14:textId="77777777" w:rsidR="003A1D31" w:rsidRPr="009F24A7" w:rsidRDefault="003A1D31" w:rsidP="003A1D31">
      <w:pPr>
        <w:spacing w:after="0" w:line="240" w:lineRule="auto"/>
        <w:ind w:left="23364" w:hanging="23364"/>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 xml:space="preserve">                                si      </w:t>
      </w:r>
      <w:r w:rsidRPr="009F24A7">
        <w:rPr>
          <w:rFonts w:ascii="Arial" w:eastAsia="Times New Roman" w:hAnsi="Arial" w:cs="Arial"/>
          <w:position w:val="-10"/>
          <w:sz w:val="24"/>
          <w:szCs w:val="24"/>
          <w:lang w:val="es-ES_tradnl" w:eastAsia="es-ES_tradnl"/>
        </w:rPr>
        <w:object w:dxaOrig="2079" w:dyaOrig="340" w14:anchorId="3FD25EFB">
          <v:shape id="_x0000_i1049" type="#_x0000_t75" style="width:105pt;height:17.25pt" o:ole="">
            <v:imagedata r:id="rId21" o:title=""/>
          </v:shape>
          <o:OLEObject Type="Embed" ProgID="Equation.3" ShapeID="_x0000_i1049" DrawAspect="Content" ObjectID="_1726644911" r:id="rId22"/>
        </w:object>
      </w:r>
      <w:r w:rsidRPr="009F24A7">
        <w:rPr>
          <w:rFonts w:ascii="Arial" w:eastAsia="Times New Roman" w:hAnsi="Arial" w:cs="Arial"/>
          <w:sz w:val="24"/>
          <w:szCs w:val="24"/>
          <w:lang w:val="es-ES_tradnl" w:eastAsia="es-ES_tradnl"/>
        </w:rPr>
        <w:t xml:space="preserve">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04929649">
          <v:shape id="_x0000_i1050" type="#_x0000_t75" style="width:102pt;height:13.5pt" equationxml="&lt;">
            <v:imagedata r:id="rId23"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end"/>
      </w:r>
    </w:p>
    <w:p w14:paraId="40161089" w14:textId="77777777" w:rsidR="003A1D31" w:rsidRPr="009F24A7" w:rsidRDefault="003A1D31" w:rsidP="003A1D31">
      <w:pPr>
        <w:spacing w:after="0" w:line="240" w:lineRule="auto"/>
        <w:ind w:left="23364" w:hanging="23364"/>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 xml:space="preserve">Siendo </w:t>
      </w:r>
      <w:r w:rsidRPr="009F24A7">
        <w:rPr>
          <w:rFonts w:ascii="Arial" w:eastAsia="Times New Roman" w:hAnsi="Arial" w:cs="Arial"/>
          <w:sz w:val="24"/>
          <w:szCs w:val="24"/>
          <w:lang w:val="es-ES_tradnl" w:eastAsia="es-ES_tradnl"/>
        </w:rPr>
        <w:fldChar w:fldCharType="begin"/>
      </w:r>
      <w:r w:rsidRPr="009F24A7">
        <w:rPr>
          <w:rFonts w:ascii="Arial" w:eastAsia="Times New Roman" w:hAnsi="Arial" w:cs="Arial"/>
          <w:sz w:val="24"/>
          <w:szCs w:val="24"/>
          <w:lang w:val="es-ES_tradnl" w:eastAsia="es-ES_tradnl"/>
        </w:rPr>
        <w:instrText xml:space="preserve"> QUOTE </w:instrText>
      </w:r>
      <w:r>
        <w:rPr>
          <w:rFonts w:ascii="Arial" w:eastAsia="Times New Roman" w:hAnsi="Arial" w:cs="Arial"/>
          <w:sz w:val="24"/>
          <w:szCs w:val="24"/>
          <w:lang w:val="es-ES_tradnl" w:eastAsia="es-ES_tradnl"/>
        </w:rPr>
        <w:pict w14:anchorId="069C237F">
          <v:shape id="_x0000_i1051" type="#_x0000_t75" style="width:12pt;height:10.5pt" equationxml="&lt;">
            <v:imagedata r:id="rId24" o:title="" chromakey="white"/>
          </v:shape>
        </w:pict>
      </w:r>
      <w:r w:rsidRPr="009F24A7">
        <w:rPr>
          <w:rFonts w:ascii="Arial" w:eastAsia="Times New Roman" w:hAnsi="Arial" w:cs="Arial"/>
          <w:sz w:val="24"/>
          <w:szCs w:val="24"/>
          <w:lang w:val="es-ES_tradnl" w:eastAsia="es-ES_tradnl"/>
        </w:rPr>
        <w:instrText xml:space="preserve"> </w:instrText>
      </w:r>
      <w:r w:rsidRPr="009F24A7">
        <w:rPr>
          <w:rFonts w:ascii="Arial" w:eastAsia="Times New Roman" w:hAnsi="Arial" w:cs="Arial"/>
          <w:sz w:val="24"/>
          <w:szCs w:val="24"/>
          <w:lang w:val="es-ES_tradnl" w:eastAsia="es-ES_tradnl"/>
        </w:rPr>
        <w:fldChar w:fldCharType="separate"/>
      </w:r>
      <w:r w:rsidRPr="009F24A7">
        <w:rPr>
          <w:rFonts w:ascii="Arial" w:eastAsia="Times New Roman" w:hAnsi="Arial" w:cs="Arial"/>
          <w:position w:val="-4"/>
          <w:sz w:val="24"/>
          <w:szCs w:val="24"/>
          <w:lang w:val="es-ES_tradnl" w:eastAsia="es-ES_tradnl"/>
        </w:rPr>
        <w:object w:dxaOrig="240" w:dyaOrig="260" w14:anchorId="2F0A82B9">
          <v:shape id="_x0000_i1052" type="#_x0000_t75" style="width:12pt;height:12pt" o:ole="">
            <v:imagedata r:id="rId25" o:title=""/>
          </v:shape>
          <o:OLEObject Type="Embed" ProgID="Equation.3" ShapeID="_x0000_i1052" DrawAspect="Content" ObjectID="_1726644912" r:id="rId26"/>
        </w:object>
      </w:r>
      <w:r w:rsidRPr="009F24A7">
        <w:rPr>
          <w:rFonts w:ascii="Arial" w:eastAsia="Times New Roman" w:hAnsi="Arial" w:cs="Arial"/>
          <w:sz w:val="24"/>
          <w:szCs w:val="24"/>
          <w:lang w:val="es-ES_tradnl" w:eastAsia="es-ES_tradnl"/>
        </w:rPr>
        <w:fldChar w:fldCharType="end"/>
      </w:r>
      <w:r w:rsidRPr="009F24A7">
        <w:rPr>
          <w:rFonts w:ascii="Arial" w:eastAsia="Times New Roman" w:hAnsi="Arial" w:cs="Arial"/>
          <w:sz w:val="24"/>
          <w:szCs w:val="24"/>
          <w:lang w:val="es-ES_tradnl" w:eastAsia="es-ES_tradnl"/>
        </w:rPr>
        <w:t xml:space="preserve"> = {números reales}</w:t>
      </w:r>
    </w:p>
    <w:p w14:paraId="298526AC" w14:textId="77777777" w:rsidR="003A1D31" w:rsidRPr="009F24A7" w:rsidRDefault="003A1D31" w:rsidP="003A1D31">
      <w:pPr>
        <w:spacing w:after="0" w:line="240" w:lineRule="auto"/>
        <w:jc w:val="both"/>
        <w:rPr>
          <w:rFonts w:ascii="Arial" w:eastAsia="Times New Roman" w:hAnsi="Arial" w:cs="Arial"/>
          <w:b/>
          <w:sz w:val="24"/>
          <w:szCs w:val="24"/>
          <w:u w:val="single"/>
          <w:lang w:val="es-ES_tradnl" w:eastAsia="es-ES_tradnl"/>
        </w:rPr>
      </w:pPr>
    </w:p>
    <w:p w14:paraId="74295239"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b/>
          <w:sz w:val="24"/>
          <w:szCs w:val="24"/>
          <w:lang w:val="es-ES_tradnl" w:eastAsia="es-ES_tradnl"/>
        </w:rPr>
        <w:t>2)</w:t>
      </w:r>
      <w:r w:rsidRPr="009F24A7">
        <w:rPr>
          <w:rFonts w:ascii="Arial" w:eastAsia="Times New Roman" w:hAnsi="Arial" w:cs="Arial"/>
          <w:sz w:val="24"/>
          <w:szCs w:val="24"/>
          <w:lang w:val="es-ES_tradnl" w:eastAsia="es-ES_tradnl"/>
        </w:rPr>
        <w:t xml:space="preserve"> La probabilidad de A es siempre no negativa. </w:t>
      </w:r>
      <w:r w:rsidRPr="009F24A7">
        <w:rPr>
          <w:rFonts w:ascii="Arial" w:eastAsia="Times New Roman" w:hAnsi="Arial" w:cs="Arial"/>
          <w:position w:val="-10"/>
          <w:sz w:val="24"/>
          <w:szCs w:val="24"/>
          <w:lang w:val="es-ES_tradnl" w:eastAsia="es-ES_tradnl"/>
        </w:rPr>
        <w:object w:dxaOrig="960" w:dyaOrig="340" w14:anchorId="4145C6E7">
          <v:shape id="_x0000_i1053" type="#_x0000_t75" style="width:48pt;height:17.25pt" o:ole="">
            <v:imagedata r:id="rId27" o:title=""/>
          </v:shape>
          <o:OLEObject Type="Embed" ProgID="Equation.3" ShapeID="_x0000_i1053" DrawAspect="Content" ObjectID="_1726644913" r:id="rId28"/>
        </w:object>
      </w:r>
    </w:p>
    <w:p w14:paraId="70444852" w14:textId="77777777" w:rsidR="003A1D31" w:rsidRPr="009F24A7" w:rsidRDefault="003A1D31" w:rsidP="003A1D31">
      <w:pPr>
        <w:spacing w:after="0" w:line="240" w:lineRule="auto"/>
        <w:rPr>
          <w:rFonts w:ascii="Arial" w:eastAsia="Times New Roman" w:hAnsi="Arial" w:cs="Arial"/>
          <w:sz w:val="24"/>
          <w:szCs w:val="24"/>
          <w:lang w:val="es-ES_tradnl" w:eastAsia="es-ES_tradnl"/>
        </w:rPr>
      </w:pPr>
      <w:r w:rsidRPr="009F24A7">
        <w:rPr>
          <w:rFonts w:ascii="Arial" w:eastAsia="Times New Roman" w:hAnsi="Arial" w:cs="Arial"/>
          <w:b/>
          <w:sz w:val="24"/>
          <w:szCs w:val="24"/>
          <w:lang w:val="es-ES_tradnl" w:eastAsia="es-ES_tradnl"/>
        </w:rPr>
        <w:t>3)</w:t>
      </w:r>
      <w:r w:rsidRPr="009F24A7">
        <w:rPr>
          <w:rFonts w:ascii="Arial" w:eastAsia="Times New Roman" w:hAnsi="Arial" w:cs="Arial"/>
          <w:sz w:val="24"/>
          <w:szCs w:val="24"/>
          <w:lang w:val="es-ES_tradnl" w:eastAsia="es-ES_tradnl"/>
        </w:rPr>
        <w:t xml:space="preserve"> La probabilidad del espacio probabilístico es igual a 1. </w:t>
      </w:r>
      <w:r w:rsidRPr="009F24A7">
        <w:rPr>
          <w:rFonts w:ascii="Arial" w:eastAsia="Times New Roman" w:hAnsi="Arial" w:cs="Arial"/>
          <w:position w:val="-10"/>
          <w:sz w:val="24"/>
          <w:szCs w:val="24"/>
          <w:lang w:val="es-ES_tradnl" w:eastAsia="es-ES_tradnl"/>
        </w:rPr>
        <w:object w:dxaOrig="920" w:dyaOrig="340" w14:anchorId="2CEC61A3">
          <v:shape id="_x0000_i1054" type="#_x0000_t75" style="width:45.75pt;height:17.25pt" o:ole="">
            <v:imagedata r:id="rId29" o:title=""/>
          </v:shape>
          <o:OLEObject Type="Embed" ProgID="Equation.3" ShapeID="_x0000_i1054" DrawAspect="Content" ObjectID="_1726644914" r:id="rId30"/>
        </w:object>
      </w:r>
    </w:p>
    <w:p w14:paraId="0697561F"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b/>
          <w:sz w:val="24"/>
          <w:szCs w:val="24"/>
          <w:lang w:val="es-ES_tradnl" w:eastAsia="es-ES_tradnl"/>
        </w:rPr>
        <w:t>4)</w:t>
      </w:r>
      <w:r w:rsidRPr="009F24A7">
        <w:rPr>
          <w:rFonts w:ascii="Arial" w:eastAsia="Times New Roman" w:hAnsi="Arial" w:cs="Arial"/>
          <w:sz w:val="24"/>
          <w:szCs w:val="24"/>
          <w:lang w:val="es-ES_tradnl" w:eastAsia="es-ES_tradnl"/>
        </w:rPr>
        <w:t xml:space="preserve"> Si A y B son eventos mutuamente excluyentes (o sea, su intersección es vacía) la probabilidad de la unión de A con B es la suma de sus probabilidades. En símbolos: </w:t>
      </w:r>
      <w:r>
        <w:rPr>
          <w:rFonts w:ascii="Arial" w:eastAsia="Times New Roman" w:hAnsi="Arial" w:cs="Arial"/>
          <w:sz w:val="24"/>
          <w:szCs w:val="24"/>
          <w:lang w:val="es-ES_tradnl" w:eastAsia="es-ES_tradnl"/>
        </w:rPr>
        <w:pict w14:anchorId="036A7C44">
          <v:shape id="_x0000_i1055" type="#_x0000_t75" style="width:129.75pt;height:13.5pt" equationxml="&lt;">
            <v:imagedata r:id="rId31" o:title="" chromakey="white"/>
          </v:shape>
        </w:pict>
      </w:r>
    </w:p>
    <w:p w14:paraId="76CF9F20"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 xml:space="preserve">En </w:t>
      </w:r>
      <w:proofErr w:type="spellStart"/>
      <w:r w:rsidRPr="009F24A7">
        <w:rPr>
          <w:rFonts w:ascii="Arial" w:eastAsia="Times New Roman" w:hAnsi="Arial" w:cs="Arial"/>
          <w:sz w:val="24"/>
          <w:szCs w:val="24"/>
          <w:lang w:val="es-ES_tradnl" w:eastAsia="es-ES_tradnl"/>
        </w:rPr>
        <w:t>gral.</w:t>
      </w:r>
      <w:proofErr w:type="spellEnd"/>
      <w:r w:rsidRPr="009F24A7">
        <w:rPr>
          <w:rFonts w:ascii="Arial" w:eastAsia="Times New Roman" w:hAnsi="Arial" w:cs="Arial"/>
          <w:sz w:val="24"/>
          <w:szCs w:val="24"/>
          <w:lang w:val="es-ES_tradnl" w:eastAsia="es-ES_tradnl"/>
        </w:rPr>
        <w:t>, para k eventos mutuamente excluyentes, tenemos:</w:t>
      </w:r>
    </w:p>
    <w:p w14:paraId="161893DA"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position w:val="-30"/>
          <w:sz w:val="24"/>
          <w:szCs w:val="24"/>
          <w:lang w:val="es-ES_tradnl" w:eastAsia="es-ES_tradnl"/>
        </w:rPr>
        <w:object w:dxaOrig="2000" w:dyaOrig="720" w14:anchorId="272DEC36">
          <v:shape id="_x0000_i1056" type="#_x0000_t75" style="width:116.25pt;height:42pt" o:ole="">
            <v:imagedata r:id="rId32" o:title=""/>
          </v:shape>
          <o:OLEObject Type="Embed" ProgID="Equation.3" ShapeID="_x0000_i1056" DrawAspect="Content" ObjectID="_1726644915" r:id="rId33"/>
        </w:object>
      </w:r>
    </w:p>
    <w:p w14:paraId="47ECC42C"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r w:rsidRPr="009F24A7">
        <w:rPr>
          <w:rFonts w:ascii="Arial" w:eastAsia="Times New Roman" w:hAnsi="Arial" w:cs="Arial"/>
          <w:sz w:val="24"/>
          <w:szCs w:val="24"/>
          <w:lang w:val="es-ES_tradnl" w:eastAsia="es-ES_tradnl"/>
        </w:rPr>
        <w:t>Estos son los axiomas de la probabilidad y con ellos se pueden operar en el cálculo de probabilidades.</w:t>
      </w:r>
    </w:p>
    <w:p w14:paraId="612EABBE" w14:textId="77777777" w:rsidR="003A1D31" w:rsidRPr="009F24A7" w:rsidRDefault="003A1D31" w:rsidP="003A1D31">
      <w:pPr>
        <w:spacing w:after="0" w:line="240" w:lineRule="auto"/>
        <w:jc w:val="both"/>
        <w:rPr>
          <w:rFonts w:ascii="Arial" w:eastAsia="Times New Roman" w:hAnsi="Arial" w:cs="Arial"/>
          <w:sz w:val="24"/>
          <w:szCs w:val="24"/>
          <w:lang w:val="es-ES_tradnl" w:eastAsia="es-ES_tradnl"/>
        </w:rPr>
      </w:pPr>
    </w:p>
    <w:p w14:paraId="386F1619" w14:textId="69DBD047" w:rsidR="00395529" w:rsidRDefault="00395529" w:rsidP="003A1D31"/>
    <w:sectPr w:rsidR="003955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E4"/>
    <w:rsid w:val="00395529"/>
    <w:rsid w:val="003A1D31"/>
    <w:rsid w:val="00AF1F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47C8"/>
  <w15:chartTrackingRefBased/>
  <w15:docId w15:val="{D86DA5AA-E370-437F-AD82-AF8B3105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D3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1D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oleObject" Target="embeddings/oleObject4.bin"/><Relationship Id="rId25" Type="http://schemas.openxmlformats.org/officeDocument/2006/relationships/image" Target="media/image16.wmf"/><Relationship Id="rId33"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oleObject" Target="embeddings/oleObject5.bin"/><Relationship Id="rId29"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image" Target="media/image20.wmf"/><Relationship Id="rId5" Type="http://schemas.openxmlformats.org/officeDocument/2006/relationships/oleObject" Target="embeddings/oleObject1.bin"/><Relationship Id="rId15" Type="http://schemas.openxmlformats.org/officeDocument/2006/relationships/oleObject" Target="embeddings/oleObject3.bin"/><Relationship Id="rId23" Type="http://schemas.openxmlformats.org/officeDocument/2006/relationships/image" Target="media/image14.png"/><Relationship Id="rId28" Type="http://schemas.openxmlformats.org/officeDocument/2006/relationships/oleObject" Target="embeddings/oleObject8.bin"/><Relationship Id="rId10" Type="http://schemas.openxmlformats.org/officeDocument/2006/relationships/image" Target="media/image5.png"/><Relationship Id="rId19" Type="http://schemas.openxmlformats.org/officeDocument/2006/relationships/image" Target="media/image12.wmf"/><Relationship Id="rId31" Type="http://schemas.openxmlformats.org/officeDocument/2006/relationships/image" Target="media/image19.png"/><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9.wmf"/><Relationship Id="rId22" Type="http://schemas.openxmlformats.org/officeDocument/2006/relationships/oleObject" Target="embeddings/oleObject6.bin"/><Relationship Id="rId27" Type="http://schemas.openxmlformats.org/officeDocument/2006/relationships/image" Target="media/image17.w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3239</Characters>
  <Application>Microsoft Office Word</Application>
  <DocSecurity>0</DocSecurity>
  <Lines>26</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2022-10-07T13:36:00Z</dcterms:created>
  <dcterms:modified xsi:type="dcterms:W3CDTF">2022-10-07T13:41:00Z</dcterms:modified>
</cp:coreProperties>
</file>