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E97" w:rsidRDefault="007A0E97" w:rsidP="007A0E97">
      <w:pPr>
        <w:pStyle w:val="NormalWeb"/>
        <w:spacing w:before="0" w:beforeAutospacing="0" w:after="420" w:afterAutospacing="0" w:line="420" w:lineRule="atLeast"/>
        <w:rPr>
          <w:rFonts w:ascii="Raleway" w:hAnsi="Raleway"/>
          <w:color w:val="666666"/>
        </w:rPr>
      </w:pPr>
      <w:r>
        <w:rPr>
          <w:rFonts w:ascii="Raleway" w:hAnsi="Raleway"/>
          <w:color w:val="666666"/>
        </w:rPr>
        <w:t>Serán de cargo de la sociedad de gananciales los gastos que se originen por alguna de las siguientes causas:</w:t>
      </w:r>
    </w:p>
    <w:p w:rsidR="007A0E97" w:rsidRDefault="007A0E97" w:rsidP="007A0E97">
      <w:pPr>
        <w:pStyle w:val="NormalWeb"/>
        <w:spacing w:before="0" w:beforeAutospacing="0" w:after="420" w:afterAutospacing="0" w:line="420" w:lineRule="atLeast"/>
        <w:rPr>
          <w:rFonts w:ascii="Raleway" w:hAnsi="Raleway"/>
          <w:color w:val="666666"/>
        </w:rPr>
      </w:pPr>
      <w:r>
        <w:rPr>
          <w:rFonts w:ascii="Raleway" w:hAnsi="Raleway"/>
          <w:color w:val="666666"/>
        </w:rPr>
        <w:t>1.ª El sostenimiento de la familia, la alimentación y educación de los hijos comunes y las atenciones de previsión acomodadas a los usos y a las circunstancias de la familia.</w:t>
      </w:r>
    </w:p>
    <w:p w:rsidR="007A0E97" w:rsidRDefault="007A0E97" w:rsidP="007A0E97">
      <w:pPr>
        <w:pStyle w:val="NormalWeb"/>
        <w:spacing w:before="0" w:beforeAutospacing="0" w:after="420" w:afterAutospacing="0" w:line="420" w:lineRule="atLeast"/>
        <w:rPr>
          <w:rFonts w:ascii="Raleway" w:hAnsi="Raleway"/>
          <w:color w:val="666666"/>
        </w:rPr>
      </w:pPr>
      <w:r>
        <w:rPr>
          <w:rFonts w:ascii="Raleway" w:hAnsi="Raleway"/>
          <w:color w:val="666666"/>
        </w:rPr>
        <w:t>La alimentación y educación de los hijos de uno solo de los cónyuges correrá a cargo de la sociedad de gananciales cuando convivan en el hogar familiar. En caso contrario, los gastos derivados de estos conceptos serán sufragados por la sociedad de gananciales, pero darán lugar a reintegro en el momento de la liquidación.</w:t>
      </w:r>
    </w:p>
    <w:p w:rsidR="007A0E97" w:rsidRDefault="007A0E97" w:rsidP="007A0E97">
      <w:pPr>
        <w:pStyle w:val="NormalWeb"/>
        <w:spacing w:before="0" w:beforeAutospacing="0" w:after="420" w:afterAutospacing="0" w:line="420" w:lineRule="atLeast"/>
        <w:rPr>
          <w:rFonts w:ascii="Raleway" w:hAnsi="Raleway"/>
          <w:color w:val="666666"/>
        </w:rPr>
      </w:pPr>
      <w:r>
        <w:rPr>
          <w:rFonts w:ascii="Raleway" w:hAnsi="Raleway"/>
          <w:color w:val="666666"/>
        </w:rPr>
        <w:t>2.ª La adquisición, tenencia y disfrute de los bienes comunes.</w:t>
      </w:r>
    </w:p>
    <w:p w:rsidR="007A0E97" w:rsidRDefault="007A0E97" w:rsidP="007A0E97">
      <w:pPr>
        <w:pStyle w:val="NormalWeb"/>
        <w:spacing w:before="0" w:beforeAutospacing="0" w:after="420" w:afterAutospacing="0" w:line="420" w:lineRule="atLeast"/>
        <w:rPr>
          <w:rFonts w:ascii="Raleway" w:hAnsi="Raleway"/>
          <w:color w:val="666666"/>
        </w:rPr>
      </w:pPr>
      <w:r>
        <w:rPr>
          <w:rFonts w:ascii="Raleway" w:hAnsi="Raleway"/>
          <w:color w:val="666666"/>
        </w:rPr>
        <w:t>3.ª La administración ordinaria de los bienes privativos de cualquiera de los cónyuges.</w:t>
      </w:r>
    </w:p>
    <w:p w:rsidR="007A0E97" w:rsidRDefault="007A0E97" w:rsidP="007A0E97">
      <w:pPr>
        <w:pStyle w:val="NormalWeb"/>
        <w:spacing w:before="0" w:beforeAutospacing="0" w:after="420" w:afterAutospacing="0" w:line="420" w:lineRule="atLeast"/>
        <w:rPr>
          <w:rFonts w:ascii="Raleway" w:hAnsi="Raleway"/>
          <w:color w:val="666666"/>
        </w:rPr>
      </w:pPr>
      <w:r>
        <w:rPr>
          <w:rFonts w:ascii="Raleway" w:hAnsi="Raleway"/>
          <w:color w:val="666666"/>
        </w:rPr>
        <w:t>4.ª La explotación regular de los negocios o el desempeño de la profesión, arte u oficio de cada cónyuge.</w:t>
      </w:r>
    </w:p>
    <w:p w:rsidR="007A0E97" w:rsidRDefault="007A0E97" w:rsidP="007A0E97">
      <w:pPr>
        <w:pStyle w:val="NormalWeb"/>
        <w:spacing w:before="0" w:beforeAutospacing="0" w:after="420" w:afterAutospacing="0" w:line="420" w:lineRule="atLeast"/>
        <w:rPr>
          <w:rFonts w:ascii="Raleway" w:hAnsi="Raleway"/>
          <w:color w:val="666666"/>
        </w:rPr>
      </w:pPr>
      <w:r>
        <w:rPr>
          <w:rStyle w:val="Textoennegrita"/>
          <w:rFonts w:ascii="Raleway" w:hAnsi="Raleway"/>
          <w:color w:val="666666"/>
        </w:rPr>
        <w:t xml:space="preserve">art 1362 </w:t>
      </w:r>
      <w:proofErr w:type="spellStart"/>
      <w:r>
        <w:rPr>
          <w:rStyle w:val="Textoennegrita"/>
          <w:rFonts w:ascii="Raleway" w:hAnsi="Raleway"/>
          <w:color w:val="666666"/>
        </w:rPr>
        <w:t>cc</w:t>
      </w:r>
      <w:proofErr w:type="spellEnd"/>
    </w:p>
    <w:p w:rsidR="00216F14" w:rsidRDefault="00216F14"/>
    <w:sectPr w:rsidR="00216F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7"/>
    <w:rsid w:val="00216F14"/>
    <w:rsid w:val="007A0E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EC4DA-F313-41D9-A669-26129ECC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0E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A0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743</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ENCARNACIÓN MORENO ROMERO</dc:creator>
  <cp:keywords/>
  <dc:description/>
  <cp:lastModifiedBy>ENCARNACIÓN MORENO ROMERO</cp:lastModifiedBy>
  <cp:revision>1</cp:revision>
  <dcterms:created xsi:type="dcterms:W3CDTF">2023-02-23T16:25:00Z</dcterms:created>
  <dcterms:modified xsi:type="dcterms:W3CDTF">2023-02-23T16:25:00Z</dcterms:modified>
</cp:coreProperties>
</file>