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E060" w14:textId="4E0957DF" w:rsidR="00485CF1" w:rsidRDefault="001C6F75">
      <w:r>
        <w:rPr>
          <w:noProof/>
        </w:rPr>
        <w:drawing>
          <wp:inline distT="0" distB="0" distL="0" distR="0" wp14:anchorId="577CDC1A" wp14:editId="1AF63F1C">
            <wp:extent cx="2870200" cy="1913467"/>
            <wp:effectExtent l="152400" t="95250" r="101600" b="163195"/>
            <wp:docPr id="145310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1099" name="Imagen 145310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18" cy="19307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F79C7ED" w14:textId="77777777" w:rsidR="001C6F75" w:rsidRDefault="001C6F75"/>
    <w:p w14:paraId="0E56074A" w14:textId="77777777" w:rsidR="001C6F75" w:rsidRDefault="001C6F75" w:rsidP="001C6F75">
      <w:pPr>
        <w:rPr>
          <w:sz w:val="24"/>
          <w:szCs w:val="24"/>
        </w:rPr>
      </w:pPr>
      <w:r w:rsidRPr="001C6F75">
        <w:rPr>
          <w:sz w:val="24"/>
          <w:szCs w:val="24"/>
        </w:rPr>
        <w:t>es el virus que causa el síndrome de inmunodeficiencia adquirida (sida). Cuando una persona se infecta con VIH, el virus ataca y debilita al sistema inmunitario. A medida que el sistema inmunitario se debilita, la persona está en riesgo de contraer infecciones y cánceres que pueden ser mortales. Cuando esto sucede, la enfermedad se llama sida. Una vez que una persona tiene el virus, este permanece dentro del cuerpo de por vida.</w:t>
      </w:r>
    </w:p>
    <w:p w14:paraId="2A32AD46" w14:textId="77777777" w:rsidR="001C6F75" w:rsidRDefault="001C6F75" w:rsidP="001C6F75">
      <w:pPr>
        <w:rPr>
          <w:sz w:val="24"/>
          <w:szCs w:val="24"/>
        </w:rPr>
      </w:pPr>
    </w:p>
    <w:p w14:paraId="2DEE575B" w14:textId="51766A31" w:rsidR="001C6F75" w:rsidRDefault="001C6F75" w:rsidP="001C6F75">
      <w:pPr>
        <w:rPr>
          <w:b/>
          <w:bCs/>
          <w:sz w:val="24"/>
          <w:szCs w:val="24"/>
        </w:rPr>
      </w:pPr>
      <w:r w:rsidRPr="00AE6DA7">
        <w:rPr>
          <w:b/>
          <w:bCs/>
          <w:sz w:val="24"/>
          <w:szCs w:val="24"/>
        </w:rPr>
        <w:t>Clasificación del riesgo al que pertenece:</w:t>
      </w:r>
    </w:p>
    <w:p w14:paraId="1A6615E0" w14:textId="77777777" w:rsidR="00AE6DA7" w:rsidRPr="00AE6DA7" w:rsidRDefault="00AE6DA7" w:rsidP="001C6F75">
      <w:pPr>
        <w:rPr>
          <w:b/>
          <w:bCs/>
          <w:sz w:val="24"/>
          <w:szCs w:val="24"/>
        </w:rPr>
      </w:pPr>
    </w:p>
    <w:tbl>
      <w:tblPr>
        <w:tblStyle w:val="Tablaconcuadrcula"/>
        <w:tblW w:w="9388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1C6F75" w14:paraId="45C47367" w14:textId="77777777" w:rsidTr="00AE6DA7">
        <w:trPr>
          <w:trHeight w:val="709"/>
        </w:trPr>
        <w:tc>
          <w:tcPr>
            <w:tcW w:w="2347" w:type="dxa"/>
          </w:tcPr>
          <w:p w14:paraId="40AC1137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Agentes</w:t>
            </w:r>
          </w:p>
          <w:p w14:paraId="241D43EC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Biológicos del</w:t>
            </w:r>
          </w:p>
          <w:p w14:paraId="11C37F84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Grupo de riesgo</w:t>
            </w:r>
          </w:p>
          <w:p w14:paraId="13FFA912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</w:tcPr>
          <w:p w14:paraId="5205E145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Riesgo de</w:t>
            </w:r>
          </w:p>
          <w:p w14:paraId="469FE3B7" w14:textId="77B4CF64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Infección</w:t>
            </w:r>
          </w:p>
        </w:tc>
        <w:tc>
          <w:tcPr>
            <w:tcW w:w="2347" w:type="dxa"/>
          </w:tcPr>
          <w:p w14:paraId="7EEFC08A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BA5EE6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Nivel de riesgo</w:t>
            </w:r>
          </w:p>
        </w:tc>
        <w:tc>
          <w:tcPr>
            <w:tcW w:w="2347" w:type="dxa"/>
          </w:tcPr>
          <w:p w14:paraId="5ED785A1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2E56CB" w14:textId="77777777" w:rsidR="001C6F75" w:rsidRPr="00AE6DA7" w:rsidRDefault="001C6F75" w:rsidP="00AE6DA7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b/>
                <w:bCs/>
                <w:sz w:val="24"/>
                <w:szCs w:val="24"/>
              </w:rPr>
              <w:t>Tratamiento</w:t>
            </w:r>
          </w:p>
        </w:tc>
      </w:tr>
      <w:tr w:rsidR="001C6F75" w14:paraId="34977B28" w14:textId="77777777" w:rsidTr="00AE6DA7">
        <w:trPr>
          <w:trHeight w:val="1083"/>
        </w:trPr>
        <w:tc>
          <w:tcPr>
            <w:tcW w:w="2347" w:type="dxa"/>
          </w:tcPr>
          <w:p w14:paraId="147FE005" w14:textId="77777777" w:rsidR="00AE6DA7" w:rsidRDefault="00AE6DA7" w:rsidP="00AE6DA7">
            <w:pPr>
              <w:jc w:val="center"/>
              <w:rPr>
                <w:sz w:val="24"/>
                <w:szCs w:val="24"/>
              </w:rPr>
            </w:pPr>
          </w:p>
          <w:p w14:paraId="1C8BFF1A" w14:textId="0CF4557A" w:rsidR="001C6F75" w:rsidRPr="00AE6DA7" w:rsidRDefault="00AE6DA7" w:rsidP="00AE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14:paraId="41C64344" w14:textId="23E1B39A" w:rsidR="001C6F75" w:rsidRPr="00AE6DA7" w:rsidRDefault="00AE6DA7" w:rsidP="00AE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Provocan una enfermedad grave constituyen un serio peligro para los trabajadores</w:t>
            </w:r>
          </w:p>
        </w:tc>
        <w:tc>
          <w:tcPr>
            <w:tcW w:w="2347" w:type="dxa"/>
          </w:tcPr>
          <w:p w14:paraId="12434E59" w14:textId="77777777" w:rsidR="00AE6DA7" w:rsidRDefault="00AE6DA7" w:rsidP="00AE6DA7">
            <w:pPr>
              <w:jc w:val="center"/>
              <w:rPr>
                <w:sz w:val="24"/>
                <w:szCs w:val="24"/>
              </w:rPr>
            </w:pPr>
          </w:p>
          <w:p w14:paraId="6E0F51BB" w14:textId="08C1EA39" w:rsidR="001C6F75" w:rsidRPr="00AE6DA7" w:rsidRDefault="00AE6DA7" w:rsidP="00AE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</w:t>
            </w:r>
          </w:p>
        </w:tc>
        <w:tc>
          <w:tcPr>
            <w:tcW w:w="2347" w:type="dxa"/>
          </w:tcPr>
          <w:p w14:paraId="5CBF5E74" w14:textId="688D39EE" w:rsidR="001C6F75" w:rsidRPr="00AE6DA7" w:rsidRDefault="00AE6DA7" w:rsidP="00AE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conocido en la actualidad </w:t>
            </w:r>
          </w:p>
        </w:tc>
      </w:tr>
    </w:tbl>
    <w:p w14:paraId="69D9C24A" w14:textId="77777777" w:rsidR="001C6F75" w:rsidRPr="001C6F75" w:rsidRDefault="001C6F75" w:rsidP="001C6F75">
      <w:pPr>
        <w:rPr>
          <w:sz w:val="24"/>
          <w:szCs w:val="24"/>
        </w:rPr>
      </w:pPr>
    </w:p>
    <w:p w14:paraId="137FF543" w14:textId="77777777" w:rsidR="001C6F75" w:rsidRDefault="001C6F75"/>
    <w:sectPr w:rsidR="001C6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75"/>
    <w:rsid w:val="001C6F75"/>
    <w:rsid w:val="00485CF1"/>
    <w:rsid w:val="007014C8"/>
    <w:rsid w:val="00A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D55"/>
  <w15:chartTrackingRefBased/>
  <w15:docId w15:val="{42F4BB77-B913-42A7-A593-1C7D5197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2</cp:revision>
  <dcterms:created xsi:type="dcterms:W3CDTF">2023-05-13T05:01:00Z</dcterms:created>
  <dcterms:modified xsi:type="dcterms:W3CDTF">2023-05-13T05:41:00Z</dcterms:modified>
</cp:coreProperties>
</file>