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7CF05" w14:textId="7A1EE53C" w:rsidR="00485CF1" w:rsidRDefault="00B77051">
      <w:r>
        <w:rPr>
          <w:noProof/>
        </w:rPr>
        <w:drawing>
          <wp:inline distT="0" distB="0" distL="0" distR="0" wp14:anchorId="0E4D3B24" wp14:editId="724BF8A5">
            <wp:extent cx="4425950" cy="2979306"/>
            <wp:effectExtent l="133350" t="95250" r="107950" b="164465"/>
            <wp:docPr id="1488746383" name="Imagen 1" descr="Dia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8746383" name="Imagen 1" descr="Diagrama&#10;&#10;Descripción generada automáticament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7384" cy="3027391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glow rad="63500">
                        <a:schemeClr val="accent1">
                          <a:satMod val="175000"/>
                          <a:alpha val="40000"/>
                        </a:schemeClr>
                      </a:glow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14:paraId="6C7FAE6E" w14:textId="77777777" w:rsidR="00B77051" w:rsidRDefault="00B77051"/>
    <w:p w14:paraId="16381D03" w14:textId="5DFAE0A4" w:rsidR="00B77051" w:rsidRDefault="00B77051">
      <w:pPr>
        <w:rPr>
          <w:sz w:val="24"/>
          <w:szCs w:val="24"/>
        </w:rPr>
      </w:pPr>
      <w:r w:rsidRPr="00B77051">
        <w:rPr>
          <w:sz w:val="24"/>
          <w:szCs w:val="24"/>
        </w:rPr>
        <w:t>La gastritis es un término general para un grupo de enfermedades con un punto en común: la inflamación del revestimiento del estómago. La inflamación de la gastritis generalmente se produce por la misma infección bacteriana que provoca la mayoría de las úlceras estomacales o por el uso habitual de ciertos analgésicos. Beber demasiado alcohol también puede contribuir a la gastritis.</w:t>
      </w:r>
    </w:p>
    <w:p w14:paraId="27196533" w14:textId="77777777" w:rsidR="00B77051" w:rsidRDefault="00B77051">
      <w:pPr>
        <w:rPr>
          <w:sz w:val="24"/>
          <w:szCs w:val="24"/>
        </w:rPr>
      </w:pPr>
    </w:p>
    <w:p w14:paraId="466F211A" w14:textId="491D42BE" w:rsidR="00B77051" w:rsidRPr="00B77051" w:rsidRDefault="00B77051">
      <w:pPr>
        <w:rPr>
          <w:sz w:val="24"/>
          <w:szCs w:val="24"/>
        </w:rPr>
      </w:pPr>
      <w:r w:rsidRPr="00B77051">
        <w:rPr>
          <w:sz w:val="24"/>
          <w:szCs w:val="24"/>
        </w:rPr>
        <w:t>Algunos de los síntomas incluyen dolor en la parte superior del vientre, náuseas y vómitos. En algunos casos, no se presentan síntomas.</w:t>
      </w:r>
    </w:p>
    <w:sectPr w:rsidR="00B77051" w:rsidRPr="00B7705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051"/>
    <w:rsid w:val="00485CF1"/>
    <w:rsid w:val="007014C8"/>
    <w:rsid w:val="00B77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3EBEC"/>
  <w15:chartTrackingRefBased/>
  <w15:docId w15:val="{0B35BC31-2D2B-4057-88BC-EDC24A97E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445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Barrientos</dc:creator>
  <cp:keywords/>
  <dc:description/>
  <cp:lastModifiedBy>Julian Barrientos</cp:lastModifiedBy>
  <cp:revision>1</cp:revision>
  <dcterms:created xsi:type="dcterms:W3CDTF">2023-05-13T05:13:00Z</dcterms:created>
  <dcterms:modified xsi:type="dcterms:W3CDTF">2023-05-13T05:16:00Z</dcterms:modified>
</cp:coreProperties>
</file>