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697D" w14:textId="3D937C67" w:rsidR="00485CF1" w:rsidRDefault="00A86D9A">
      <w:r>
        <w:rPr>
          <w:noProof/>
        </w:rPr>
        <w:drawing>
          <wp:inline distT="0" distB="0" distL="0" distR="0" wp14:anchorId="5E185F72" wp14:editId="39400FEF">
            <wp:extent cx="2552700" cy="1814527"/>
            <wp:effectExtent l="152400" t="76200" r="114300" b="147955"/>
            <wp:docPr id="7097104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10494" name="Imagen 7097104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424" cy="18249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477740B" w14:textId="77777777" w:rsidR="00A86D9A" w:rsidRDefault="00A86D9A"/>
    <w:p w14:paraId="72CD9087" w14:textId="3580C570" w:rsidR="00A86D9A" w:rsidRDefault="00A86D9A">
      <w:pPr>
        <w:rPr>
          <w:sz w:val="24"/>
          <w:szCs w:val="24"/>
        </w:rPr>
      </w:pPr>
      <w:r w:rsidRPr="00A86D9A">
        <w:rPr>
          <w:sz w:val="24"/>
          <w:szCs w:val="24"/>
        </w:rPr>
        <w:t>La faringitis estreptocócica es una infección bacteriana que puede hacer que sientas dolor y picazón en la garganta. La faringitis estreptocócica representa solo una porción pequeña de los casos de dolor de garganta.</w:t>
      </w:r>
    </w:p>
    <w:p w14:paraId="696594BF" w14:textId="6ED3D0A6" w:rsidR="00A86D9A" w:rsidRDefault="00A86D9A">
      <w:pPr>
        <w:rPr>
          <w:sz w:val="24"/>
          <w:szCs w:val="24"/>
        </w:rPr>
      </w:pPr>
      <w:r w:rsidRPr="00A86D9A">
        <w:rPr>
          <w:sz w:val="24"/>
          <w:szCs w:val="24"/>
        </w:rPr>
        <w:t>Si no se trata, la faringitis estreptocócica puede causar complicaciones como inflamación del riñón y fiebre reumática. La fiebre reumática puede ocasionar dolor e inflamación de las articulaciones, un tipo específico de sarpullido o daño en válvulas cardíacas.</w:t>
      </w:r>
    </w:p>
    <w:p w14:paraId="27C82D9A" w14:textId="77777777" w:rsidR="00A86D9A" w:rsidRDefault="00A86D9A">
      <w:pPr>
        <w:rPr>
          <w:sz w:val="24"/>
          <w:szCs w:val="24"/>
        </w:rPr>
      </w:pPr>
    </w:p>
    <w:p w14:paraId="62439BCA" w14:textId="65C1E3E5" w:rsidR="00A86D9A" w:rsidRDefault="00A86D9A">
      <w:pPr>
        <w:rPr>
          <w:b/>
          <w:bCs/>
          <w:sz w:val="24"/>
          <w:szCs w:val="24"/>
        </w:rPr>
      </w:pPr>
      <w:r w:rsidRPr="006851B9">
        <w:rPr>
          <w:b/>
          <w:bCs/>
          <w:sz w:val="24"/>
          <w:szCs w:val="24"/>
        </w:rPr>
        <w:t>Clasificación del riesgo al que pertenece:</w:t>
      </w:r>
    </w:p>
    <w:p w14:paraId="4ED229D4" w14:textId="77777777" w:rsidR="006851B9" w:rsidRPr="006851B9" w:rsidRDefault="006851B9">
      <w:pPr>
        <w:rPr>
          <w:b/>
          <w:bCs/>
          <w:sz w:val="24"/>
          <w:szCs w:val="24"/>
        </w:rPr>
      </w:pPr>
    </w:p>
    <w:tbl>
      <w:tblPr>
        <w:tblStyle w:val="Tablaconcuadrcula"/>
        <w:tblW w:w="8848" w:type="dxa"/>
        <w:tblLook w:val="04A0" w:firstRow="1" w:lastRow="0" w:firstColumn="1" w:lastColumn="0" w:noHBand="0" w:noVBand="1"/>
      </w:tblPr>
      <w:tblGrid>
        <w:gridCol w:w="2212"/>
        <w:gridCol w:w="2212"/>
        <w:gridCol w:w="2212"/>
        <w:gridCol w:w="2212"/>
      </w:tblGrid>
      <w:tr w:rsidR="00A86D9A" w14:paraId="14BC6048" w14:textId="77777777" w:rsidTr="007934A1">
        <w:trPr>
          <w:trHeight w:val="631"/>
        </w:trPr>
        <w:tc>
          <w:tcPr>
            <w:tcW w:w="2212" w:type="dxa"/>
          </w:tcPr>
          <w:p w14:paraId="177A6096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6851B9">
              <w:rPr>
                <w:b/>
                <w:bCs/>
                <w:sz w:val="24"/>
                <w:szCs w:val="24"/>
              </w:rPr>
              <w:t>Agentes</w:t>
            </w:r>
          </w:p>
          <w:p w14:paraId="4CD80F77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6851B9">
              <w:rPr>
                <w:b/>
                <w:bCs/>
                <w:sz w:val="24"/>
                <w:szCs w:val="24"/>
              </w:rPr>
              <w:t>Biológicos del</w:t>
            </w:r>
          </w:p>
          <w:p w14:paraId="17D6322F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6851B9">
              <w:rPr>
                <w:b/>
                <w:bCs/>
                <w:sz w:val="24"/>
                <w:szCs w:val="24"/>
              </w:rPr>
              <w:t>Grupo de riesgo</w:t>
            </w:r>
          </w:p>
          <w:p w14:paraId="0F4FE269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06AD8581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6851B9">
              <w:rPr>
                <w:b/>
                <w:bCs/>
                <w:sz w:val="24"/>
                <w:szCs w:val="24"/>
              </w:rPr>
              <w:t>Riesgo de</w:t>
            </w:r>
          </w:p>
          <w:p w14:paraId="49E7518C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6851B9">
              <w:rPr>
                <w:b/>
                <w:bCs/>
                <w:sz w:val="24"/>
                <w:szCs w:val="24"/>
              </w:rPr>
              <w:t xml:space="preserve">Infección </w:t>
            </w:r>
          </w:p>
        </w:tc>
        <w:tc>
          <w:tcPr>
            <w:tcW w:w="2212" w:type="dxa"/>
          </w:tcPr>
          <w:p w14:paraId="4A303DBA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BCE88E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6851B9">
              <w:rPr>
                <w:b/>
                <w:bCs/>
                <w:sz w:val="24"/>
                <w:szCs w:val="24"/>
              </w:rPr>
              <w:t>Nivel de riesgo</w:t>
            </w:r>
          </w:p>
        </w:tc>
        <w:tc>
          <w:tcPr>
            <w:tcW w:w="2212" w:type="dxa"/>
          </w:tcPr>
          <w:p w14:paraId="65325D36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2EC159" w14:textId="77777777" w:rsidR="00A86D9A" w:rsidRPr="006851B9" w:rsidRDefault="00A86D9A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6851B9">
              <w:rPr>
                <w:b/>
                <w:bCs/>
                <w:sz w:val="24"/>
                <w:szCs w:val="24"/>
              </w:rPr>
              <w:t>Tratamiento</w:t>
            </w:r>
          </w:p>
        </w:tc>
      </w:tr>
      <w:tr w:rsidR="00A86D9A" w14:paraId="16205BE2" w14:textId="77777777" w:rsidTr="006851B9">
        <w:trPr>
          <w:trHeight w:val="831"/>
        </w:trPr>
        <w:tc>
          <w:tcPr>
            <w:tcW w:w="2212" w:type="dxa"/>
          </w:tcPr>
          <w:p w14:paraId="4ECDCEE8" w14:textId="77777777" w:rsidR="006851B9" w:rsidRDefault="006851B9" w:rsidP="006851B9">
            <w:pPr>
              <w:jc w:val="center"/>
              <w:rPr>
                <w:sz w:val="24"/>
                <w:szCs w:val="24"/>
              </w:rPr>
            </w:pPr>
          </w:p>
          <w:p w14:paraId="19C661AE" w14:textId="6B62F7EA" w:rsidR="00A86D9A" w:rsidRPr="006851B9" w:rsidRDefault="006851B9" w:rsidP="00685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A9E1A8A" w14:textId="1B03D5F3" w:rsidR="00A86D9A" w:rsidRPr="006851B9" w:rsidRDefault="006851B9" w:rsidP="00685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probable que cause enfermedad</w:t>
            </w:r>
          </w:p>
        </w:tc>
        <w:tc>
          <w:tcPr>
            <w:tcW w:w="2212" w:type="dxa"/>
          </w:tcPr>
          <w:p w14:paraId="4B3721FC" w14:textId="77777777" w:rsidR="006851B9" w:rsidRDefault="006851B9" w:rsidP="006851B9">
            <w:pPr>
              <w:jc w:val="center"/>
              <w:rPr>
                <w:sz w:val="24"/>
                <w:szCs w:val="24"/>
              </w:rPr>
            </w:pPr>
          </w:p>
          <w:p w14:paraId="4E6D012A" w14:textId="2B8FEB00" w:rsidR="00A86D9A" w:rsidRPr="006851B9" w:rsidRDefault="006851B9" w:rsidP="00685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Leve </w:t>
            </w:r>
          </w:p>
        </w:tc>
        <w:tc>
          <w:tcPr>
            <w:tcW w:w="2212" w:type="dxa"/>
          </w:tcPr>
          <w:p w14:paraId="62ABC007" w14:textId="77777777" w:rsidR="006851B9" w:rsidRDefault="006851B9" w:rsidP="006851B9">
            <w:pPr>
              <w:jc w:val="center"/>
              <w:rPr>
                <w:sz w:val="24"/>
                <w:szCs w:val="24"/>
              </w:rPr>
            </w:pPr>
          </w:p>
          <w:p w14:paraId="46D28AB7" w14:textId="1D1FA939" w:rsidR="00A86D9A" w:rsidRPr="006851B9" w:rsidRDefault="006851B9" w:rsidP="00685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Innecesario </w:t>
            </w:r>
          </w:p>
        </w:tc>
      </w:tr>
    </w:tbl>
    <w:p w14:paraId="64A3C4B6" w14:textId="77777777" w:rsidR="00A86D9A" w:rsidRPr="00A86D9A" w:rsidRDefault="00A86D9A">
      <w:pPr>
        <w:rPr>
          <w:sz w:val="24"/>
          <w:szCs w:val="24"/>
        </w:rPr>
      </w:pPr>
    </w:p>
    <w:sectPr w:rsidR="00A86D9A" w:rsidRPr="00A86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A"/>
    <w:rsid w:val="00485CF1"/>
    <w:rsid w:val="006851B9"/>
    <w:rsid w:val="007014C8"/>
    <w:rsid w:val="00A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CB1A"/>
  <w15:chartTrackingRefBased/>
  <w15:docId w15:val="{FE6783F8-AA1B-4A7C-BA69-E003309E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2</cp:revision>
  <dcterms:created xsi:type="dcterms:W3CDTF">2023-05-13T04:53:00Z</dcterms:created>
  <dcterms:modified xsi:type="dcterms:W3CDTF">2023-05-13T05:39:00Z</dcterms:modified>
</cp:coreProperties>
</file>