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C7CE8" w14:textId="77777777" w:rsidR="00830D92" w:rsidRDefault="00830D92" w:rsidP="00830D92">
      <w:proofErr w:type="gramStart"/>
      <w:r>
        <w:t>De acuerdo a</w:t>
      </w:r>
      <w:proofErr w:type="gramEnd"/>
      <w:r>
        <w:t xml:space="preserve"> la distribución de los gases de combustión y el fluido al interior de la caldera, pueden clasificarse en </w:t>
      </w:r>
      <w:proofErr w:type="spellStart"/>
      <w:r>
        <w:t>pirotubulares</w:t>
      </w:r>
      <w:proofErr w:type="spellEnd"/>
      <w:r>
        <w:t xml:space="preserve"> y </w:t>
      </w:r>
      <w:proofErr w:type="spellStart"/>
      <w:r>
        <w:t>acuotubulares</w:t>
      </w:r>
      <w:proofErr w:type="spellEnd"/>
      <w:r>
        <w:t>.</w:t>
      </w:r>
    </w:p>
    <w:p w14:paraId="21C8FACE" w14:textId="77777777" w:rsidR="00830D92" w:rsidRDefault="00830D92" w:rsidP="00830D92">
      <w:r>
        <w:t>En las primeras, las cuales son de mediana a baja presión y capacidad, el fuego y los humos del proceso de combustión son los que se encuentran dentro de las tuberías del equipo, por lo que el proceso de evaporación ocurre por fuera de ellos.</w:t>
      </w:r>
    </w:p>
    <w:p w14:paraId="5C1775D9" w14:textId="5EBAC573" w:rsidR="00485CF1" w:rsidRDefault="00830D92" w:rsidP="00830D92">
      <w:r>
        <w:t xml:space="preserve">En las </w:t>
      </w:r>
      <w:proofErr w:type="spellStart"/>
      <w:r>
        <w:t>acuotubulares</w:t>
      </w:r>
      <w:proofErr w:type="spellEnd"/>
      <w:r>
        <w:t>, de presión y capacidad mediana y alta, el proceso de evaporación sucede al interior de las tuberías del equipo y la transmisión del calor ocurre desde el exterior.</w:t>
      </w:r>
    </w:p>
    <w:p w14:paraId="2CAD1CE8" w14:textId="5F0A58BF" w:rsidR="00830D92" w:rsidRDefault="00830D92" w:rsidP="00830D92">
      <w:r>
        <w:rPr>
          <w:noProof/>
        </w:rPr>
        <w:drawing>
          <wp:inline distT="0" distB="0" distL="0" distR="0" wp14:anchorId="443BB6D8" wp14:editId="35F76405">
            <wp:extent cx="2873572" cy="1720850"/>
            <wp:effectExtent l="0" t="0" r="3175" b="0"/>
            <wp:docPr id="17820431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868" cy="1730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A74EA7" w14:textId="6104BD0C" w:rsidR="00830D92" w:rsidRDefault="00830D92" w:rsidP="00830D92">
      <w:pPr>
        <w:rPr>
          <w:b/>
          <w:bCs/>
        </w:rPr>
      </w:pPr>
      <w:r w:rsidRPr="00830D92">
        <w:rPr>
          <w:b/>
          <w:bCs/>
        </w:rPr>
        <w:t xml:space="preserve">Caldera </w:t>
      </w:r>
      <w:proofErr w:type="spellStart"/>
      <w:r w:rsidRPr="00830D92">
        <w:rPr>
          <w:b/>
          <w:bCs/>
        </w:rPr>
        <w:t>pirotubular</w:t>
      </w:r>
      <w:proofErr w:type="spellEnd"/>
      <w:r w:rsidRPr="00830D92">
        <w:rPr>
          <w:b/>
          <w:bCs/>
        </w:rPr>
        <w:t>. Fuente: fundación Mapfre (1992).</w:t>
      </w:r>
    </w:p>
    <w:p w14:paraId="5053EF43" w14:textId="2E910441" w:rsidR="00830D92" w:rsidRDefault="00830D92" w:rsidP="00830D92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1CCFA70" wp14:editId="62412675">
            <wp:extent cx="2756933" cy="1651000"/>
            <wp:effectExtent l="0" t="0" r="5715" b="6350"/>
            <wp:docPr id="155501460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908" cy="166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D5E6C8" w14:textId="28F6273D" w:rsidR="00830D92" w:rsidRDefault="00830D92" w:rsidP="00830D92">
      <w:pPr>
        <w:rPr>
          <w:b/>
          <w:bCs/>
        </w:rPr>
      </w:pPr>
      <w:r w:rsidRPr="00830D92">
        <w:rPr>
          <w:b/>
          <w:bCs/>
        </w:rPr>
        <w:t xml:space="preserve">Caldera </w:t>
      </w:r>
      <w:proofErr w:type="spellStart"/>
      <w:r w:rsidRPr="00830D92">
        <w:rPr>
          <w:b/>
          <w:bCs/>
        </w:rPr>
        <w:t>acuotubular</w:t>
      </w:r>
      <w:proofErr w:type="spellEnd"/>
      <w:r w:rsidRPr="00830D92">
        <w:rPr>
          <w:b/>
          <w:bCs/>
        </w:rPr>
        <w:t xml:space="preserve"> Fuente: fundación Mapfre (1992).</w:t>
      </w:r>
    </w:p>
    <w:p w14:paraId="328E7985" w14:textId="77777777" w:rsidR="00830D92" w:rsidRPr="00830D92" w:rsidRDefault="00830D92" w:rsidP="00830D92">
      <w:pPr>
        <w:rPr>
          <w:b/>
          <w:bCs/>
        </w:rPr>
      </w:pPr>
    </w:p>
    <w:p w14:paraId="78232423" w14:textId="17684682" w:rsidR="00830D92" w:rsidRPr="00830D92" w:rsidRDefault="00830D92" w:rsidP="00830D92">
      <w:pPr>
        <w:rPr>
          <w:b/>
          <w:bCs/>
        </w:rPr>
      </w:pPr>
      <w:r w:rsidRPr="00830D92">
        <w:rPr>
          <w:b/>
          <w:bCs/>
        </w:rPr>
        <w:t>En términos de presión y capacidad, pueden clasificarse de la siguiente forma:</w:t>
      </w:r>
    </w:p>
    <w:p w14:paraId="7C576681" w14:textId="77777777" w:rsidR="00830D92" w:rsidRPr="00830D92" w:rsidRDefault="00830D92" w:rsidP="00830D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772"/>
        <w:gridCol w:w="2422"/>
      </w:tblGrid>
      <w:tr w:rsidR="00830D92" w:rsidRPr="00830D92" w14:paraId="7CD37ED0" w14:textId="77777777" w:rsidTr="00830D92">
        <w:trPr>
          <w:tblHeader/>
        </w:trPr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15B3DC"/>
            <w:vAlign w:val="center"/>
            <w:hideMark/>
          </w:tcPr>
          <w:p w14:paraId="400457FA" w14:textId="77777777" w:rsidR="00830D92" w:rsidRPr="00830D92" w:rsidRDefault="00830D92" w:rsidP="00830D92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FFFFFF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30D92">
              <w:rPr>
                <w:rFonts w:ascii="Lato" w:eastAsia="Times New Roman" w:hAnsi="Lato" w:cs="Times New Roman"/>
                <w:b/>
                <w:bCs/>
                <w:color w:val="FFFFFF"/>
                <w:kern w:val="0"/>
                <w:sz w:val="24"/>
                <w:szCs w:val="24"/>
                <w:lang w:eastAsia="es-CO"/>
                <w14:ligatures w14:val="none"/>
              </w:rPr>
              <w:t>Clasificación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15B3DC"/>
            <w:vAlign w:val="center"/>
            <w:hideMark/>
          </w:tcPr>
          <w:p w14:paraId="01AFE811" w14:textId="77777777" w:rsidR="00830D92" w:rsidRPr="00830D92" w:rsidRDefault="00830D92" w:rsidP="00830D92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FFFFFF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30D92">
              <w:rPr>
                <w:rFonts w:ascii="Lato" w:eastAsia="Times New Roman" w:hAnsi="Lato" w:cs="Times New Roman"/>
                <w:b/>
                <w:bCs/>
                <w:color w:val="FFFFFF"/>
                <w:kern w:val="0"/>
                <w:sz w:val="24"/>
                <w:szCs w:val="24"/>
                <w:lang w:eastAsia="es-CO"/>
                <w14:ligatures w14:val="none"/>
              </w:rPr>
              <w:t>Presión (bares)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15B3DC"/>
            <w:vAlign w:val="center"/>
            <w:hideMark/>
          </w:tcPr>
          <w:p w14:paraId="54668A46" w14:textId="77777777" w:rsidR="00830D92" w:rsidRPr="00830D92" w:rsidRDefault="00830D92" w:rsidP="00830D92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FFFFFF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30D92">
              <w:rPr>
                <w:rFonts w:ascii="Lato" w:eastAsia="Times New Roman" w:hAnsi="Lato" w:cs="Times New Roman"/>
                <w:b/>
                <w:bCs/>
                <w:color w:val="FFFFFF"/>
                <w:kern w:val="0"/>
                <w:sz w:val="24"/>
                <w:szCs w:val="24"/>
                <w:lang w:eastAsia="es-CO"/>
                <w14:ligatures w14:val="none"/>
              </w:rPr>
              <w:t>Capacidad </w:t>
            </w:r>
            <w:r w:rsidRPr="00830D92">
              <w:rPr>
                <w:rFonts w:ascii="Lato" w:eastAsia="Times New Roman" w:hAnsi="Lato" w:cs="Times New Roman"/>
                <w:b/>
                <w:bCs/>
                <w:color w:val="FFFFFF"/>
                <w:kern w:val="0"/>
                <w:sz w:val="24"/>
                <w:szCs w:val="24"/>
                <w:lang w:eastAsia="es-CO"/>
                <w14:ligatures w14:val="none"/>
              </w:rPr>
              <w:br/>
              <w:t>(m</w:t>
            </w:r>
            <w:r w:rsidRPr="00830D92">
              <w:rPr>
                <w:rFonts w:ascii="Lato" w:eastAsia="Times New Roman" w:hAnsi="Lato" w:cs="Times New Roman"/>
                <w:b/>
                <w:bCs/>
                <w:color w:val="FFFFFF"/>
                <w:kern w:val="0"/>
                <w:sz w:val="18"/>
                <w:szCs w:val="18"/>
                <w:vertAlign w:val="superscript"/>
                <w:lang w:eastAsia="es-CO"/>
                <w14:ligatures w14:val="none"/>
              </w:rPr>
              <w:t>3</w:t>
            </w:r>
            <w:r w:rsidRPr="00830D92">
              <w:rPr>
                <w:rFonts w:ascii="Lato" w:eastAsia="Times New Roman" w:hAnsi="Lato" w:cs="Times New Roman"/>
                <w:b/>
                <w:bCs/>
                <w:color w:val="FFFFFF"/>
                <w:kern w:val="0"/>
                <w:sz w:val="24"/>
                <w:szCs w:val="24"/>
                <w:lang w:eastAsia="es-CO"/>
                <w14:ligatures w14:val="none"/>
              </w:rPr>
              <w:t>/h agua evaporada)</w:t>
            </w:r>
          </w:p>
        </w:tc>
      </w:tr>
      <w:tr w:rsidR="00830D92" w:rsidRPr="00830D92" w14:paraId="2F2DEC7A" w14:textId="77777777" w:rsidTr="00830D92"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E7F7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B4EB2C" w14:textId="77777777" w:rsidR="00830D92" w:rsidRPr="00830D92" w:rsidRDefault="00830D92" w:rsidP="00830D92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30D92"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:lang w:eastAsia="es-CO"/>
                <w14:ligatures w14:val="none"/>
              </w:rPr>
              <w:t>Baja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AEC955" w14:textId="77777777" w:rsidR="00830D92" w:rsidRPr="00830D92" w:rsidRDefault="00830D92" w:rsidP="00830D92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30D92"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:lang w:eastAsia="es-CO"/>
                <w14:ligatures w14:val="none"/>
              </w:rPr>
              <w:t>Hasta 15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6E8D41" w14:textId="77777777" w:rsidR="00830D92" w:rsidRPr="00830D92" w:rsidRDefault="00830D92" w:rsidP="00830D92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30D92"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:lang w:eastAsia="es-CO"/>
                <w14:ligatures w14:val="none"/>
              </w:rPr>
              <w:t>Hasta 6</w:t>
            </w:r>
          </w:p>
        </w:tc>
      </w:tr>
      <w:tr w:rsidR="00830D92" w:rsidRPr="00830D92" w14:paraId="6B14CD67" w14:textId="77777777" w:rsidTr="00830D92"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E7F7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D5D373" w14:textId="77777777" w:rsidR="00830D92" w:rsidRPr="00830D92" w:rsidRDefault="00830D92" w:rsidP="00830D92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30D92"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:lang w:eastAsia="es-CO"/>
                <w14:ligatures w14:val="none"/>
              </w:rPr>
              <w:t>Mediana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1D8F10" w14:textId="77777777" w:rsidR="00830D92" w:rsidRPr="00830D92" w:rsidRDefault="00830D92" w:rsidP="00830D92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30D92"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:lang w:eastAsia="es-CO"/>
                <w14:ligatures w14:val="none"/>
              </w:rPr>
              <w:t>Entre 15 y 30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0619B4" w14:textId="77777777" w:rsidR="00830D92" w:rsidRPr="00830D92" w:rsidRDefault="00830D92" w:rsidP="00830D92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30D92"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:lang w:eastAsia="es-CO"/>
                <w14:ligatures w14:val="none"/>
              </w:rPr>
              <w:t>Entre 10 y 75</w:t>
            </w:r>
          </w:p>
        </w:tc>
      </w:tr>
      <w:tr w:rsidR="00830D92" w:rsidRPr="00830D92" w14:paraId="5DC875C4" w14:textId="77777777" w:rsidTr="00830D92"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E7F7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18DF68" w14:textId="77777777" w:rsidR="00830D92" w:rsidRPr="00830D92" w:rsidRDefault="00830D92" w:rsidP="00830D92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30D92"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:lang w:eastAsia="es-CO"/>
                <w14:ligatures w14:val="none"/>
              </w:rPr>
              <w:t>Alta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3F5D58" w14:textId="77777777" w:rsidR="00830D92" w:rsidRPr="00830D92" w:rsidRDefault="00830D92" w:rsidP="00830D92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30D92"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:lang w:eastAsia="es-CO"/>
                <w14:ligatures w14:val="none"/>
              </w:rPr>
              <w:t>Entre 30 y 140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ECB429" w14:textId="77777777" w:rsidR="00830D92" w:rsidRPr="00830D92" w:rsidRDefault="00830D92" w:rsidP="00830D92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30D92"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:lang w:eastAsia="es-CO"/>
                <w14:ligatures w14:val="none"/>
              </w:rPr>
              <w:t>Entre 100 y 420</w:t>
            </w:r>
          </w:p>
        </w:tc>
      </w:tr>
      <w:tr w:rsidR="00830D92" w:rsidRPr="00830D92" w14:paraId="39BF1DC7" w14:textId="77777777" w:rsidTr="00830D92"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E7F7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5AB71E" w14:textId="77777777" w:rsidR="00830D92" w:rsidRPr="00830D92" w:rsidRDefault="00830D92" w:rsidP="00830D92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30D92"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:lang w:eastAsia="es-CO"/>
                <w14:ligatures w14:val="none"/>
              </w:rPr>
              <w:t>Muy alta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2FEEB7" w14:textId="77777777" w:rsidR="00830D92" w:rsidRPr="00830D92" w:rsidRDefault="00830D92" w:rsidP="00830D92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30D92"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:lang w:eastAsia="es-CO"/>
                <w14:ligatures w14:val="none"/>
              </w:rPr>
              <w:t>Entre 140 a 220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E59CDA" w14:textId="77777777" w:rsidR="00830D92" w:rsidRPr="00830D92" w:rsidRDefault="00830D92" w:rsidP="00830D92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30D92">
              <w:rPr>
                <w:rFonts w:ascii="Lato" w:eastAsia="Times New Roman" w:hAnsi="Lato" w:cs="Times New Roman"/>
                <w:color w:val="2D3B45"/>
                <w:kern w:val="0"/>
                <w:sz w:val="24"/>
                <w:szCs w:val="24"/>
                <w:lang w:eastAsia="es-CO"/>
                <w14:ligatures w14:val="none"/>
              </w:rPr>
              <w:t>NA</w:t>
            </w:r>
          </w:p>
        </w:tc>
      </w:tr>
    </w:tbl>
    <w:p w14:paraId="57302969" w14:textId="77777777" w:rsidR="00830D92" w:rsidRPr="00830D92" w:rsidRDefault="00830D92" w:rsidP="00830D92"/>
    <w:p w14:paraId="664AE1C5" w14:textId="77777777" w:rsidR="00830D92" w:rsidRPr="00830D92" w:rsidRDefault="00830D92" w:rsidP="00830D92">
      <w:pPr>
        <w:rPr>
          <w:b/>
          <w:bCs/>
        </w:rPr>
      </w:pPr>
    </w:p>
    <w:sectPr w:rsidR="00830D92" w:rsidRPr="00830D92" w:rsidSect="00830D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92"/>
    <w:rsid w:val="00485CF1"/>
    <w:rsid w:val="007014C8"/>
    <w:rsid w:val="0083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8BB2"/>
  <w15:chartTrackingRefBased/>
  <w15:docId w15:val="{D942F64B-DEBC-4A9E-83AF-96D74824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814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Barrientos</dc:creator>
  <cp:keywords/>
  <dc:description/>
  <cp:lastModifiedBy>Julian Barrientos</cp:lastModifiedBy>
  <cp:revision>1</cp:revision>
  <dcterms:created xsi:type="dcterms:W3CDTF">2023-05-22T01:10:00Z</dcterms:created>
  <dcterms:modified xsi:type="dcterms:W3CDTF">2023-05-22T01:14:00Z</dcterms:modified>
</cp:coreProperties>
</file>